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490A" w14:textId="77777777" w:rsidR="00AD3957" w:rsidRPr="006A5639" w:rsidRDefault="00217BBE" w:rsidP="00217BBE">
      <w:pPr>
        <w:tabs>
          <w:tab w:val="left" w:pos="708"/>
        </w:tabs>
        <w:spacing w:after="0" w:line="240" w:lineRule="auto"/>
        <w:jc w:val="center"/>
        <w:rPr>
          <w:rFonts w:ascii="Arial" w:eastAsia="Times New Roman" w:hAnsi="Arial" w:cs="Arial"/>
          <w:b/>
          <w:i/>
          <w:iCs/>
          <w:lang w:eastAsia="fr-FR"/>
        </w:rPr>
      </w:pPr>
      <w:r w:rsidRPr="006A5639">
        <w:rPr>
          <w:rFonts w:ascii="Arial" w:eastAsia="Times New Roman" w:hAnsi="Arial" w:cs="Arial"/>
          <w:b/>
          <w:i/>
          <w:iCs/>
          <w:lang w:eastAsia="fr-FR"/>
        </w:rPr>
        <w:t>Modèle de clauses statutaires validé par le HCCA</w:t>
      </w:r>
    </w:p>
    <w:p w14:paraId="25B5C500" w14:textId="64605F0A" w:rsidR="00217BBE" w:rsidRPr="006A5639" w:rsidRDefault="00217BBE" w:rsidP="00217BBE">
      <w:pPr>
        <w:tabs>
          <w:tab w:val="left" w:pos="708"/>
        </w:tabs>
        <w:spacing w:after="0" w:line="240" w:lineRule="auto"/>
        <w:jc w:val="center"/>
        <w:rPr>
          <w:rFonts w:ascii="Arial" w:eastAsia="Times New Roman" w:hAnsi="Arial" w:cs="Arial"/>
          <w:color w:val="FF0000"/>
          <w:lang w:eastAsia="fr-FR"/>
        </w:rPr>
      </w:pPr>
      <w:r w:rsidRPr="006A5639">
        <w:rPr>
          <w:rFonts w:ascii="Arial" w:eastAsia="Times New Roman" w:hAnsi="Arial" w:cs="Arial"/>
          <w:b/>
          <w:i/>
          <w:iCs/>
          <w:color w:val="FF0000"/>
          <w:lang w:eastAsia="fr-FR"/>
        </w:rPr>
        <w:t>Mise à jour avec l’arrêté du</w:t>
      </w:r>
      <w:r w:rsidR="007A4A7B">
        <w:rPr>
          <w:rFonts w:ascii="Arial" w:eastAsia="Times New Roman" w:hAnsi="Arial" w:cs="Arial"/>
          <w:b/>
          <w:i/>
          <w:iCs/>
          <w:color w:val="FF0000"/>
          <w:lang w:eastAsia="fr-FR"/>
        </w:rPr>
        <w:t xml:space="preserve"> 2</w:t>
      </w:r>
      <w:r w:rsidR="000632B8">
        <w:rPr>
          <w:rFonts w:ascii="Arial" w:eastAsia="Times New Roman" w:hAnsi="Arial" w:cs="Arial"/>
          <w:b/>
          <w:i/>
          <w:iCs/>
          <w:color w:val="FF0000"/>
          <w:lang w:eastAsia="fr-FR"/>
        </w:rPr>
        <w:t>0 février 2020</w:t>
      </w:r>
      <w:bookmarkStart w:id="0" w:name="_GoBack"/>
      <w:bookmarkEnd w:id="0"/>
    </w:p>
    <w:p w14:paraId="49534599" w14:textId="77777777" w:rsidR="00217BBE" w:rsidRPr="00847065" w:rsidRDefault="00217BBE" w:rsidP="00217BBE">
      <w:pPr>
        <w:tabs>
          <w:tab w:val="left" w:pos="708"/>
        </w:tabs>
        <w:spacing w:after="0" w:line="240" w:lineRule="auto"/>
        <w:jc w:val="center"/>
        <w:rPr>
          <w:rFonts w:ascii="Arial" w:eastAsia="Times New Roman" w:hAnsi="Arial" w:cs="Arial"/>
          <w:color w:val="FF0000"/>
          <w:sz w:val="24"/>
          <w:szCs w:val="24"/>
          <w:lang w:eastAsia="fr-FR"/>
        </w:rPr>
      </w:pPr>
    </w:p>
    <w:p w14:paraId="1AA1EC0E" w14:textId="77777777" w:rsidR="00337261" w:rsidRPr="00847065" w:rsidRDefault="00337261" w:rsidP="00786E6D">
      <w:pPr>
        <w:spacing w:after="0" w:line="240" w:lineRule="auto"/>
        <w:ind w:left="709"/>
        <w:jc w:val="center"/>
        <w:rPr>
          <w:rFonts w:ascii="Arial" w:eastAsia="Times New Roman" w:hAnsi="Arial" w:cs="Arial"/>
          <w:sz w:val="24"/>
          <w:szCs w:val="24"/>
          <w:lang w:eastAsia="fr-FR"/>
        </w:rPr>
      </w:pPr>
    </w:p>
    <w:p w14:paraId="50E99706" w14:textId="306C1EBE" w:rsidR="00337261" w:rsidRPr="00847065" w:rsidRDefault="00337261" w:rsidP="00786E6D">
      <w:pPr>
        <w:spacing w:after="0" w:line="280" w:lineRule="exact"/>
        <w:jc w:val="center"/>
        <w:rPr>
          <w:rFonts w:ascii="Arial" w:eastAsia="Times New Roman" w:hAnsi="Arial" w:cs="Arial"/>
          <w:sz w:val="24"/>
          <w:szCs w:val="24"/>
          <w:lang w:eastAsia="fr-FR"/>
        </w:rPr>
      </w:pPr>
      <w:r w:rsidRPr="00847065">
        <w:rPr>
          <w:rFonts w:ascii="Arial" w:eastAsia="Times New Roman" w:hAnsi="Arial" w:cs="Arial"/>
          <w:b/>
          <w:sz w:val="32"/>
          <w:szCs w:val="20"/>
          <w:lang w:eastAsia="fr-FR"/>
        </w:rPr>
        <w:t>Option « </w:t>
      </w:r>
      <w:r w:rsidR="005E7955" w:rsidRPr="00847065">
        <w:rPr>
          <w:rFonts w:ascii="Arial" w:eastAsia="Times New Roman" w:hAnsi="Arial" w:cs="Arial"/>
          <w:b/>
          <w:sz w:val="32"/>
          <w:szCs w:val="20"/>
          <w:lang w:eastAsia="fr-FR"/>
        </w:rPr>
        <w:t>Groupement d’employeurs »</w:t>
      </w:r>
      <w:r w:rsidRPr="00847065">
        <w:rPr>
          <w:rFonts w:ascii="Arial" w:eastAsia="Times New Roman" w:hAnsi="Arial" w:cs="Arial"/>
          <w:b/>
          <w:sz w:val="32"/>
          <w:szCs w:val="20"/>
          <w:lang w:eastAsia="fr-FR"/>
        </w:rPr>
        <w:t xml:space="preserve"> </w:t>
      </w:r>
      <w:r w:rsidR="007C5028" w:rsidRPr="00847065">
        <w:rPr>
          <w:rFonts w:ascii="Arial" w:eastAsia="Times New Roman" w:hAnsi="Arial" w:cs="Arial"/>
          <w:sz w:val="24"/>
          <w:lang w:eastAsia="fr-FR"/>
        </w:rPr>
        <w:fldChar w:fldCharType="begin"/>
      </w:r>
      <w:r w:rsidR="007C5028" w:rsidRPr="00847065">
        <w:rPr>
          <w:rFonts w:ascii="Arial" w:eastAsia="Times New Roman" w:hAnsi="Arial" w:cs="Arial"/>
          <w:b/>
          <w:sz w:val="32"/>
          <w:szCs w:val="20"/>
          <w:lang w:eastAsia="fr-FR"/>
        </w:rPr>
        <w:instrText xml:space="preserve"> REF C1 \h </w:instrText>
      </w:r>
      <w:r w:rsidR="00847065">
        <w:rPr>
          <w:rFonts w:ascii="Arial" w:eastAsia="Times New Roman" w:hAnsi="Arial" w:cs="Arial"/>
          <w:sz w:val="24"/>
          <w:lang w:eastAsia="fr-FR"/>
        </w:rPr>
        <w:instrText xml:space="preserve"> \* MERGEFORMAT </w:instrText>
      </w:r>
      <w:r w:rsidR="007C5028" w:rsidRPr="00847065">
        <w:rPr>
          <w:rFonts w:ascii="Arial" w:eastAsia="Times New Roman" w:hAnsi="Arial" w:cs="Arial"/>
          <w:sz w:val="24"/>
          <w:lang w:eastAsia="fr-FR"/>
        </w:rPr>
      </w:r>
      <w:r w:rsidR="007C5028" w:rsidRPr="00847065">
        <w:rPr>
          <w:rFonts w:ascii="Arial" w:eastAsia="Times New Roman" w:hAnsi="Arial" w:cs="Arial"/>
          <w:sz w:val="24"/>
          <w:lang w:eastAsia="fr-FR"/>
        </w:rPr>
        <w:fldChar w:fldCharType="separate"/>
      </w:r>
      <w:r w:rsidR="007A4A7B" w:rsidRPr="007A4A7B">
        <w:rPr>
          <w:rFonts w:ascii="Arial" w:eastAsia="Times New Roman" w:hAnsi="Arial" w:cs="Arial"/>
          <w:b/>
          <w:bCs/>
          <w:color w:val="00B050"/>
          <w:sz w:val="24"/>
          <w:szCs w:val="24"/>
          <w:lang w:eastAsia="fr-FR"/>
        </w:rPr>
        <w:t>(1)</w:t>
      </w:r>
      <w:r w:rsidR="007C5028" w:rsidRPr="00847065">
        <w:rPr>
          <w:rFonts w:ascii="Arial" w:eastAsia="Times New Roman" w:hAnsi="Arial" w:cs="Arial"/>
          <w:sz w:val="24"/>
          <w:lang w:eastAsia="fr-FR"/>
        </w:rPr>
        <w:fldChar w:fldCharType="end"/>
      </w:r>
    </w:p>
    <w:p w14:paraId="2C539507" w14:textId="77777777" w:rsidR="00337261" w:rsidRPr="00847065" w:rsidRDefault="004E750C" w:rsidP="00786E6D">
      <w:pPr>
        <w:spacing w:after="0" w:line="280" w:lineRule="exact"/>
        <w:jc w:val="center"/>
        <w:rPr>
          <w:rFonts w:ascii="Arial" w:eastAsia="Times New Roman" w:hAnsi="Arial" w:cs="Arial"/>
          <w:sz w:val="24"/>
          <w:szCs w:val="24"/>
          <w:lang w:eastAsia="fr-FR"/>
        </w:rPr>
      </w:pPr>
      <w:r w:rsidRPr="00847065">
        <w:rPr>
          <w:rFonts w:ascii="Arial" w:eastAsia="Times New Roman" w:hAnsi="Arial" w:cs="Arial"/>
          <w:b/>
          <w:bCs/>
          <w:sz w:val="24"/>
          <w:szCs w:val="24"/>
          <w:lang w:eastAsia="fr-FR"/>
        </w:rPr>
        <w:t>Articles modifiés par rapport au modèle de statuts (type 1)</w:t>
      </w:r>
    </w:p>
    <w:p w14:paraId="1D88EAD6" w14:textId="77777777" w:rsidR="00337261" w:rsidRPr="00847065" w:rsidRDefault="00337261" w:rsidP="00786E6D">
      <w:pPr>
        <w:spacing w:after="0" w:line="280" w:lineRule="exact"/>
        <w:jc w:val="center"/>
        <w:rPr>
          <w:rFonts w:ascii="Arial" w:eastAsia="Times New Roman" w:hAnsi="Arial" w:cs="Arial"/>
          <w:bCs/>
          <w:i/>
          <w:sz w:val="24"/>
          <w:szCs w:val="24"/>
          <w:lang w:eastAsia="fr-FR"/>
        </w:rPr>
      </w:pPr>
      <w:r w:rsidRPr="00847065">
        <w:rPr>
          <w:rFonts w:ascii="Arial" w:eastAsia="Times New Roman" w:hAnsi="Arial" w:cs="Arial"/>
          <w:bCs/>
          <w:i/>
          <w:sz w:val="24"/>
          <w:szCs w:val="24"/>
          <w:lang w:eastAsia="fr-FR"/>
        </w:rPr>
        <w:t>Les mots entre crochets sont facultatifs</w:t>
      </w:r>
    </w:p>
    <w:p w14:paraId="28A5DD8C" w14:textId="77777777" w:rsidR="00246440" w:rsidRPr="00524DAC" w:rsidRDefault="00246440" w:rsidP="00786E6D">
      <w:pPr>
        <w:spacing w:after="0" w:line="280" w:lineRule="exact"/>
        <w:jc w:val="center"/>
        <w:rPr>
          <w:rFonts w:ascii="Verdana" w:eastAsia="Times New Roman" w:hAnsi="Verdana" w:cs="Times New Roman"/>
          <w:sz w:val="24"/>
          <w:szCs w:val="24"/>
          <w:lang w:eastAsia="fr-FR"/>
        </w:rPr>
      </w:pPr>
    </w:p>
    <w:p w14:paraId="7E311A79" w14:textId="77777777" w:rsidR="007C5847" w:rsidRDefault="007C5847" w:rsidP="007C5847">
      <w:pPr>
        <w:spacing w:after="0" w:line="240" w:lineRule="auto"/>
        <w:ind w:left="709"/>
        <w:jc w:val="center"/>
        <w:rPr>
          <w:rFonts w:ascii="Verdana" w:eastAsia="Times New Roman" w:hAnsi="Verdana" w:cs="Times New Roman"/>
          <w:sz w:val="24"/>
          <w:szCs w:val="24"/>
          <w:lang w:eastAsia="fr-FR"/>
        </w:rPr>
      </w:pPr>
    </w:p>
    <w:p w14:paraId="3CD19343" w14:textId="77777777" w:rsidR="007C5847" w:rsidRPr="006B6BCB" w:rsidRDefault="007C5847" w:rsidP="007C5847">
      <w:pPr>
        <w:spacing w:after="0" w:line="240" w:lineRule="auto"/>
        <w:ind w:left="709"/>
        <w:jc w:val="center"/>
        <w:rPr>
          <w:rFonts w:ascii="Arial" w:eastAsia="Times New Roman" w:hAnsi="Arial" w:cs="Arial"/>
          <w:b/>
          <w:lang w:eastAsia="fr-FR"/>
        </w:rPr>
      </w:pPr>
      <w:r w:rsidRPr="006B6BCB">
        <w:rPr>
          <w:rFonts w:ascii="Arial" w:eastAsia="Times New Roman" w:hAnsi="Arial" w:cs="Arial"/>
          <w:b/>
          <w:lang w:eastAsia="fr-FR"/>
        </w:rPr>
        <w:t>Article 3</w:t>
      </w:r>
    </w:p>
    <w:p w14:paraId="4F0B3C31" w14:textId="77777777" w:rsidR="007C5847" w:rsidRPr="006B6BCB" w:rsidRDefault="007C5847" w:rsidP="007C5847">
      <w:pPr>
        <w:spacing w:after="0" w:line="240" w:lineRule="auto"/>
        <w:ind w:left="709"/>
        <w:jc w:val="center"/>
        <w:rPr>
          <w:rFonts w:ascii="Arial" w:eastAsia="Times New Roman" w:hAnsi="Arial" w:cs="Arial"/>
          <w:b/>
          <w:lang w:eastAsia="fr-FR"/>
        </w:rPr>
      </w:pPr>
      <w:r w:rsidRPr="006B6BCB">
        <w:rPr>
          <w:rFonts w:ascii="Arial" w:eastAsia="Times New Roman" w:hAnsi="Arial" w:cs="Arial"/>
          <w:b/>
          <w:lang w:eastAsia="fr-FR"/>
        </w:rPr>
        <w:t>Objet</w:t>
      </w:r>
    </w:p>
    <w:p w14:paraId="7D110F3F" w14:textId="77777777" w:rsidR="005E7955" w:rsidRPr="006B6BCB" w:rsidRDefault="005E7955" w:rsidP="007C5847">
      <w:pPr>
        <w:spacing w:after="0" w:line="240" w:lineRule="auto"/>
        <w:ind w:left="709"/>
        <w:jc w:val="center"/>
        <w:rPr>
          <w:rFonts w:ascii="Arial" w:eastAsia="Times New Roman" w:hAnsi="Arial" w:cs="Arial"/>
          <w:b/>
          <w:lang w:eastAsia="fr-FR"/>
        </w:rPr>
      </w:pPr>
    </w:p>
    <w:p w14:paraId="1282CFDD" w14:textId="77777777" w:rsidR="005E7955" w:rsidRPr="006B6BCB" w:rsidRDefault="005E7955" w:rsidP="007C5847">
      <w:pPr>
        <w:spacing w:after="0" w:line="240" w:lineRule="auto"/>
        <w:ind w:left="709"/>
        <w:jc w:val="center"/>
        <w:rPr>
          <w:rFonts w:ascii="Arial" w:eastAsia="Times New Roman" w:hAnsi="Arial" w:cs="Arial"/>
          <w:b/>
          <w:lang w:eastAsia="fr-FR"/>
        </w:rPr>
      </w:pPr>
    </w:p>
    <w:p w14:paraId="3F6CFB05" w14:textId="77777777" w:rsidR="007C5847" w:rsidRPr="006B6BCB" w:rsidRDefault="007C5847" w:rsidP="005E7955">
      <w:pPr>
        <w:spacing w:after="0" w:line="240" w:lineRule="auto"/>
        <w:jc w:val="both"/>
        <w:rPr>
          <w:rFonts w:ascii="Arial" w:eastAsia="Times New Roman" w:hAnsi="Arial" w:cs="Arial"/>
          <w:color w:val="00B050"/>
          <w:lang w:eastAsia="fr-FR"/>
        </w:rPr>
      </w:pPr>
      <w:r w:rsidRPr="006B6BCB">
        <w:rPr>
          <w:rFonts w:ascii="Arial" w:eastAsia="Times New Roman" w:hAnsi="Arial" w:cs="Arial"/>
          <w:lang w:eastAsia="fr-FR"/>
        </w:rPr>
        <w:t xml:space="preserve">1. La coopérative a pour objet d’effectuer, quels que soient les moyens et techniques mis en œuvre par elle, les opérations ci-dessous précisées portant sur les produits ou catégories de produits ci-dessous précisés provenant exclusivement des exploitations des associés coopérateurs. </w:t>
      </w:r>
    </w:p>
    <w:p w14:paraId="52E6CF53" w14:textId="77777777" w:rsidR="005E7955" w:rsidRPr="006B6BCB" w:rsidRDefault="005E7955" w:rsidP="005E7955">
      <w:pPr>
        <w:spacing w:after="0" w:line="240" w:lineRule="auto"/>
        <w:jc w:val="both"/>
        <w:rPr>
          <w:rFonts w:ascii="Arial" w:eastAsia="Times New Roman" w:hAnsi="Arial" w:cs="Arial"/>
          <w:lang w:eastAsia="fr-FR"/>
        </w:rPr>
      </w:pPr>
    </w:p>
    <w:p w14:paraId="7BAC7B31" w14:textId="77777777" w:rsidR="007C5847" w:rsidRPr="006B6BCB" w:rsidRDefault="007C5847" w:rsidP="005E7955">
      <w:pPr>
        <w:spacing w:after="0" w:line="240" w:lineRule="auto"/>
        <w:ind w:left="709"/>
        <w:jc w:val="both"/>
        <w:rPr>
          <w:rFonts w:ascii="Arial" w:eastAsia="Times New Roman" w:hAnsi="Arial" w:cs="Arial"/>
          <w:lang w:eastAsia="fr-FR"/>
        </w:rPr>
      </w:pPr>
      <w:r w:rsidRPr="006B6BCB">
        <w:rPr>
          <w:rFonts w:ascii="Arial" w:eastAsia="Times New Roman" w:hAnsi="Arial" w:cs="Arial"/>
          <w:lang w:eastAsia="fr-FR"/>
        </w:rPr>
        <w:t>Nature des produits</w:t>
      </w:r>
      <w:r w:rsidR="00C66B8E" w:rsidRPr="006B6BCB">
        <w:rPr>
          <w:rFonts w:ascii="Arial" w:eastAsia="Times New Roman" w:hAnsi="Arial" w:cs="Arial"/>
          <w:lang w:eastAsia="fr-FR"/>
        </w:rPr>
        <w:t xml:space="preserve"> </w:t>
      </w:r>
      <w:r w:rsidRPr="006B6BCB">
        <w:rPr>
          <w:rFonts w:ascii="Arial" w:eastAsia="Times New Roman" w:hAnsi="Arial" w:cs="Arial"/>
          <w:lang w:eastAsia="fr-FR"/>
        </w:rPr>
        <w:t>.....</w:t>
      </w:r>
    </w:p>
    <w:p w14:paraId="22FEF10D" w14:textId="77777777" w:rsidR="007C5847" w:rsidRPr="006B6BCB" w:rsidRDefault="007C5847" w:rsidP="005E7955">
      <w:pPr>
        <w:spacing w:after="0" w:line="240" w:lineRule="auto"/>
        <w:ind w:left="709"/>
        <w:jc w:val="both"/>
        <w:rPr>
          <w:rFonts w:ascii="Arial" w:eastAsia="Times New Roman" w:hAnsi="Arial" w:cs="Arial"/>
          <w:lang w:eastAsia="fr-FR"/>
        </w:rPr>
      </w:pPr>
      <w:r w:rsidRPr="006B6BCB">
        <w:rPr>
          <w:rFonts w:ascii="Arial" w:eastAsia="Times New Roman" w:hAnsi="Arial" w:cs="Arial"/>
          <w:lang w:eastAsia="fr-FR"/>
        </w:rPr>
        <w:t>Nature des opérations</w:t>
      </w:r>
      <w:r w:rsidR="00C66B8E" w:rsidRPr="006B6BCB">
        <w:rPr>
          <w:rFonts w:ascii="Arial" w:eastAsia="Times New Roman" w:hAnsi="Arial" w:cs="Arial"/>
          <w:lang w:eastAsia="fr-FR"/>
        </w:rPr>
        <w:t xml:space="preserve"> </w:t>
      </w:r>
      <w:r w:rsidRPr="006B6BCB">
        <w:rPr>
          <w:rFonts w:ascii="Arial" w:eastAsia="Times New Roman" w:hAnsi="Arial" w:cs="Arial"/>
          <w:lang w:eastAsia="fr-FR"/>
        </w:rPr>
        <w:t>.....</w:t>
      </w:r>
    </w:p>
    <w:p w14:paraId="29724914" w14:textId="77777777" w:rsidR="005E7955" w:rsidRPr="006B6BCB" w:rsidRDefault="005E7955" w:rsidP="005E7955">
      <w:pPr>
        <w:spacing w:after="0" w:line="240" w:lineRule="auto"/>
        <w:ind w:left="709"/>
        <w:jc w:val="both"/>
        <w:rPr>
          <w:rFonts w:ascii="Arial" w:eastAsia="Times New Roman" w:hAnsi="Arial" w:cs="Arial"/>
          <w:lang w:eastAsia="fr-FR"/>
        </w:rPr>
      </w:pPr>
    </w:p>
    <w:p w14:paraId="206A5770" w14:textId="77777777" w:rsidR="005E7955" w:rsidRPr="006B6BCB" w:rsidRDefault="005E7955" w:rsidP="005E7955">
      <w:pPr>
        <w:spacing w:after="0" w:line="240" w:lineRule="auto"/>
        <w:jc w:val="both"/>
        <w:rPr>
          <w:rFonts w:ascii="Arial" w:eastAsia="Times New Roman" w:hAnsi="Arial" w:cs="Arial"/>
          <w:lang w:eastAsia="fr-FR"/>
        </w:rPr>
      </w:pPr>
      <w:r w:rsidRPr="006B6BCB">
        <w:rPr>
          <w:rFonts w:ascii="Arial" w:eastAsia="Times New Roman" w:hAnsi="Arial" w:cs="Arial"/>
          <w:lang w:eastAsia="fr-FR"/>
        </w:rPr>
        <w:t>[Les produits apportés par les associés coopérateurs au titre de l’engagement d’activité prévu au 1° du premier paragraphe de l’article 8 ci-dessous font l’objet d’un transfert de propriété au bénéfice de la coopérative [selon les modalités prévues au règlement intérieur]].</w:t>
      </w:r>
    </w:p>
    <w:p w14:paraId="2AA92EFE" w14:textId="77777777" w:rsidR="00386F33" w:rsidRPr="006B6BCB" w:rsidRDefault="00386F33" w:rsidP="005E7955">
      <w:pPr>
        <w:spacing w:after="0" w:line="240" w:lineRule="auto"/>
        <w:jc w:val="both"/>
        <w:rPr>
          <w:rFonts w:ascii="Arial" w:eastAsia="Times New Roman" w:hAnsi="Arial" w:cs="Arial"/>
          <w:lang w:eastAsia="fr-FR"/>
        </w:rPr>
      </w:pPr>
    </w:p>
    <w:p w14:paraId="377C8ECE" w14:textId="1440210B" w:rsidR="00386F33" w:rsidRDefault="00386F33" w:rsidP="00386F33">
      <w:pPr>
        <w:spacing w:after="0" w:line="240" w:lineRule="auto"/>
        <w:jc w:val="both"/>
        <w:rPr>
          <w:rFonts w:ascii="Arial" w:eastAsia="Times New Roman" w:hAnsi="Arial" w:cs="Arial"/>
          <w:lang w:eastAsia="fr-FR"/>
        </w:rPr>
      </w:pPr>
      <w:r w:rsidRPr="006B6BCB">
        <w:rPr>
          <w:rFonts w:ascii="Arial" w:eastAsia="Times New Roman" w:hAnsi="Arial" w:cs="Arial"/>
          <w:color w:val="FF0000"/>
          <w:lang w:eastAsia="fr-FR"/>
        </w:rPr>
        <w:t xml:space="preserve">En sus et en application de l’article </w:t>
      </w:r>
      <w:hyperlink r:id="rId7" w:history="1">
        <w:r w:rsidRPr="006B6BCB">
          <w:rPr>
            <w:rStyle w:val="Lienhypertexte"/>
            <w:rFonts w:ascii="Arial" w:eastAsia="Times New Roman" w:hAnsi="Arial" w:cs="Arial"/>
            <w:lang w:eastAsia="fr-FR"/>
          </w:rPr>
          <w:t>L.1253-3</w:t>
        </w:r>
      </w:hyperlink>
      <w:r w:rsidRPr="006B6BCB">
        <w:rPr>
          <w:rFonts w:ascii="Arial" w:eastAsia="Times New Roman" w:hAnsi="Arial" w:cs="Arial"/>
          <w:lang w:eastAsia="fr-FR"/>
        </w:rPr>
        <w:t xml:space="preserve"> </w:t>
      </w:r>
      <w:r w:rsidRPr="006B6BCB">
        <w:rPr>
          <w:rFonts w:ascii="Arial" w:eastAsia="Times New Roman" w:hAnsi="Arial" w:cs="Arial"/>
          <w:color w:val="FF0000"/>
          <w:lang w:eastAsia="fr-FR"/>
        </w:rPr>
        <w:t>du code du travail, la coopérative développe une activité de groupement d’employeurs au bénéfice exclusif de ses associés coopérateurs.</w:t>
      </w:r>
      <w:r w:rsidRPr="006B6BCB">
        <w:rPr>
          <w:rFonts w:ascii="Arial" w:eastAsia="Times New Roman" w:hAnsi="Arial" w:cs="Arial"/>
          <w:lang w:eastAsia="fr-FR"/>
        </w:rPr>
        <w:t xml:space="preserve"> </w:t>
      </w:r>
      <w:r w:rsidR="007C5028" w:rsidRPr="006B6BCB">
        <w:rPr>
          <w:rFonts w:ascii="Arial" w:eastAsia="Times New Roman" w:hAnsi="Arial" w:cs="Arial"/>
          <w:lang w:eastAsia="fr-FR"/>
        </w:rPr>
        <w:fldChar w:fldCharType="begin"/>
      </w:r>
      <w:r w:rsidR="007C5028" w:rsidRPr="006B6BCB">
        <w:rPr>
          <w:rFonts w:ascii="Arial" w:eastAsia="Times New Roman" w:hAnsi="Arial" w:cs="Arial"/>
          <w:lang w:eastAsia="fr-FR"/>
        </w:rPr>
        <w:instrText xml:space="preserve"> REF C2 \h </w:instrText>
      </w:r>
      <w:r w:rsidR="006B6BCB" w:rsidRPr="006B6BCB">
        <w:rPr>
          <w:rFonts w:ascii="Arial" w:eastAsia="Times New Roman" w:hAnsi="Arial" w:cs="Arial"/>
          <w:lang w:eastAsia="fr-FR"/>
        </w:rPr>
        <w:instrText xml:space="preserve"> \* MERGEFORMAT </w:instrText>
      </w:r>
      <w:r w:rsidR="007C5028" w:rsidRPr="006B6BCB">
        <w:rPr>
          <w:rFonts w:ascii="Arial" w:eastAsia="Times New Roman" w:hAnsi="Arial" w:cs="Arial"/>
          <w:lang w:eastAsia="fr-FR"/>
        </w:rPr>
      </w:r>
      <w:r w:rsidR="007C5028" w:rsidRPr="006B6BCB">
        <w:rPr>
          <w:rFonts w:ascii="Arial" w:eastAsia="Times New Roman" w:hAnsi="Arial" w:cs="Arial"/>
          <w:lang w:eastAsia="fr-FR"/>
        </w:rPr>
        <w:fldChar w:fldCharType="separate"/>
      </w:r>
      <w:r w:rsidR="007A4A7B" w:rsidRPr="006B6BCB">
        <w:rPr>
          <w:rFonts w:ascii="Arial" w:hAnsi="Arial" w:cs="Arial"/>
          <w:b/>
          <w:bCs/>
          <w:iCs/>
          <w:color w:val="00B050"/>
        </w:rPr>
        <w:t>(2)</w:t>
      </w:r>
      <w:r w:rsidR="007C5028" w:rsidRPr="006B6BCB">
        <w:rPr>
          <w:rFonts w:ascii="Arial" w:eastAsia="Times New Roman" w:hAnsi="Arial" w:cs="Arial"/>
          <w:lang w:eastAsia="fr-FR"/>
        </w:rPr>
        <w:fldChar w:fldCharType="end"/>
      </w:r>
    </w:p>
    <w:p w14:paraId="407F4815" w14:textId="77777777" w:rsidR="00E81E2A" w:rsidRDefault="00E81E2A" w:rsidP="00386F33">
      <w:pPr>
        <w:spacing w:after="0" w:line="240" w:lineRule="auto"/>
        <w:jc w:val="both"/>
        <w:rPr>
          <w:rFonts w:ascii="Arial" w:eastAsia="Times New Roman" w:hAnsi="Arial" w:cs="Arial"/>
          <w:lang w:eastAsia="fr-FR"/>
        </w:rPr>
      </w:pPr>
    </w:p>
    <w:p w14:paraId="1DC3FC56" w14:textId="77777777" w:rsidR="005E7955" w:rsidRPr="006B6BCB" w:rsidRDefault="007C5847" w:rsidP="005E7955">
      <w:pPr>
        <w:spacing w:after="0" w:line="240" w:lineRule="auto"/>
        <w:jc w:val="both"/>
        <w:rPr>
          <w:rFonts w:ascii="Arial" w:eastAsia="Times New Roman" w:hAnsi="Arial" w:cs="Arial"/>
          <w:lang w:eastAsia="fr-FR"/>
        </w:rPr>
      </w:pPr>
      <w:r w:rsidRPr="006B6BCB">
        <w:rPr>
          <w:rFonts w:ascii="Arial" w:eastAsia="Times New Roman" w:hAnsi="Arial" w:cs="Arial"/>
          <w:lang w:eastAsia="fr-FR"/>
        </w:rPr>
        <w:t>2. En dehors de l’objet ci-dessus défini, la coopérative peut également effectuer à titre accessoire, à la demande des associés coopérateurs et sans engagement de ces derniers en application de l’article 8 ci-dessous, des opérations de fournitures de biens et de services se rapportant directement à l’objet principal de la coopérative.</w:t>
      </w:r>
    </w:p>
    <w:p w14:paraId="02B4414B" w14:textId="77777777" w:rsidR="004070F4" w:rsidRPr="006B6BCB" w:rsidRDefault="004070F4" w:rsidP="005E7955">
      <w:pPr>
        <w:spacing w:after="0" w:line="240" w:lineRule="auto"/>
        <w:jc w:val="both"/>
        <w:rPr>
          <w:rFonts w:ascii="Arial" w:eastAsia="Times New Roman" w:hAnsi="Arial" w:cs="Arial"/>
          <w:lang w:eastAsia="fr-FR"/>
        </w:rPr>
      </w:pPr>
    </w:p>
    <w:p w14:paraId="583989C0" w14:textId="77777777" w:rsidR="005E7955" w:rsidRPr="006B6BCB" w:rsidRDefault="007C5847" w:rsidP="005E7955">
      <w:pPr>
        <w:spacing w:after="0" w:line="240" w:lineRule="auto"/>
        <w:jc w:val="both"/>
        <w:rPr>
          <w:rFonts w:ascii="Arial" w:eastAsia="Times New Roman" w:hAnsi="Arial" w:cs="Arial"/>
          <w:lang w:eastAsia="fr-FR"/>
        </w:rPr>
      </w:pPr>
      <w:r w:rsidRPr="006B6BCB">
        <w:rPr>
          <w:rFonts w:ascii="Arial" w:eastAsia="Times New Roman" w:hAnsi="Arial" w:cs="Arial"/>
          <w:lang w:eastAsia="fr-FR"/>
        </w:rPr>
        <w:t xml:space="preserve">3. Les opérations ci-dessus définies et, le cas échéant, toutes autres qu’elle estimerait utiles peuvent également être faites par la coopérative en ce qui concerne les exploitations qui lui appartiennent en propre, qu’elle a louées ou qui lui ont été concédées. </w:t>
      </w:r>
    </w:p>
    <w:p w14:paraId="32666ABD" w14:textId="77777777" w:rsidR="005E7955" w:rsidRPr="006B6BCB" w:rsidRDefault="005E7955" w:rsidP="005E7955">
      <w:pPr>
        <w:spacing w:after="0" w:line="240" w:lineRule="auto"/>
        <w:jc w:val="both"/>
        <w:rPr>
          <w:rFonts w:ascii="Arial" w:eastAsia="Times New Roman" w:hAnsi="Arial" w:cs="Arial"/>
          <w:lang w:eastAsia="fr-FR"/>
        </w:rPr>
      </w:pPr>
    </w:p>
    <w:p w14:paraId="1E1992EE" w14:textId="7643A8BE" w:rsidR="00644178" w:rsidRPr="006B6BCB" w:rsidRDefault="007C5847" w:rsidP="00E74706">
      <w:pPr>
        <w:spacing w:after="0" w:line="240" w:lineRule="auto"/>
        <w:jc w:val="both"/>
        <w:rPr>
          <w:rFonts w:ascii="Arial" w:eastAsia="Times New Roman" w:hAnsi="Arial" w:cs="Arial"/>
          <w:lang w:eastAsia="fr-FR"/>
        </w:rPr>
      </w:pPr>
      <w:r w:rsidRPr="006B6BCB">
        <w:rPr>
          <w:rFonts w:ascii="Arial" w:eastAsia="Times New Roman" w:hAnsi="Arial" w:cs="Arial"/>
          <w:lang w:eastAsia="fr-FR"/>
        </w:rPr>
        <w:t xml:space="preserve">4. La coopérative peut mettre à la disposition d’une autre société coopérative agricole ou d’une société d’intérêt collectif agricole dont elle est adhérente </w:t>
      </w:r>
      <w:r w:rsidR="00B04938">
        <w:rPr>
          <w:rFonts w:ascii="Arial" w:eastAsia="Times New Roman" w:hAnsi="Arial" w:cs="Arial"/>
          <w:lang w:eastAsia="fr-FR"/>
        </w:rPr>
        <w:t>des</w:t>
      </w:r>
      <w:r w:rsidRPr="006B6BCB">
        <w:rPr>
          <w:rFonts w:ascii="Arial" w:eastAsia="Times New Roman" w:hAnsi="Arial" w:cs="Arial"/>
          <w:lang w:eastAsia="fr-FR"/>
        </w:rPr>
        <w:t xml:space="preserve"> immeubles, </w:t>
      </w:r>
      <w:r w:rsidR="00B04938">
        <w:rPr>
          <w:rFonts w:ascii="Arial" w:eastAsia="Times New Roman" w:hAnsi="Arial" w:cs="Arial"/>
          <w:lang w:eastAsia="fr-FR"/>
        </w:rPr>
        <w:t xml:space="preserve">du </w:t>
      </w:r>
      <w:r w:rsidRPr="006B6BCB">
        <w:rPr>
          <w:rFonts w:ascii="Arial" w:eastAsia="Times New Roman" w:hAnsi="Arial" w:cs="Arial"/>
          <w:lang w:eastAsia="fr-FR"/>
        </w:rPr>
        <w:t>matériel ou de</w:t>
      </w:r>
      <w:r w:rsidR="007A4A7B">
        <w:rPr>
          <w:rFonts w:ascii="Arial" w:eastAsia="Times New Roman" w:hAnsi="Arial" w:cs="Arial"/>
          <w:lang w:eastAsia="fr-FR"/>
        </w:rPr>
        <w:t> </w:t>
      </w:r>
      <w:r w:rsidR="00B04938">
        <w:rPr>
          <w:rFonts w:ascii="Arial" w:eastAsia="Times New Roman" w:hAnsi="Arial" w:cs="Arial"/>
          <w:lang w:eastAsia="fr-FR"/>
        </w:rPr>
        <w:t>l’</w:t>
      </w:r>
      <w:r w:rsidRPr="006B6BCB">
        <w:rPr>
          <w:rFonts w:ascii="Arial" w:eastAsia="Times New Roman" w:hAnsi="Arial" w:cs="Arial"/>
          <w:lang w:eastAsia="fr-FR"/>
        </w:rPr>
        <w:t xml:space="preserve">outillage, notamment ses moyens de transports. </w:t>
      </w:r>
    </w:p>
    <w:p w14:paraId="562665C3" w14:textId="77777777" w:rsidR="006A5F4C" w:rsidRPr="006B6BCB" w:rsidRDefault="006A5F4C" w:rsidP="00E74706">
      <w:pPr>
        <w:spacing w:after="0" w:line="240" w:lineRule="auto"/>
        <w:jc w:val="both"/>
        <w:rPr>
          <w:rFonts w:ascii="Arial" w:eastAsia="Times New Roman" w:hAnsi="Arial" w:cs="Arial"/>
          <w:lang w:eastAsia="fr-FR"/>
        </w:rPr>
      </w:pPr>
    </w:p>
    <w:p w14:paraId="1D83BAA0" w14:textId="77777777" w:rsidR="007A4A7B" w:rsidRPr="007A4A7B" w:rsidRDefault="0072205B" w:rsidP="007A4A7B">
      <w:pPr>
        <w:pStyle w:val="Sansinterligne"/>
        <w:jc w:val="center"/>
        <w:rPr>
          <w:rFonts w:ascii="Arial" w:hAnsi="Arial" w:cs="Arial"/>
          <w:b/>
          <w:lang w:eastAsia="fr-FR"/>
        </w:rPr>
      </w:pPr>
      <w:r w:rsidRPr="007A4A7B">
        <w:rPr>
          <w:rFonts w:ascii="Arial" w:hAnsi="Arial" w:cs="Arial"/>
          <w:b/>
          <w:lang w:eastAsia="fr-FR"/>
        </w:rPr>
        <w:t>Article 8</w:t>
      </w:r>
    </w:p>
    <w:p w14:paraId="12CE597C" w14:textId="07F001DA" w:rsidR="0072205B" w:rsidRPr="007A4A7B" w:rsidRDefault="0072205B" w:rsidP="007A4A7B">
      <w:pPr>
        <w:pStyle w:val="Sansinterligne"/>
        <w:jc w:val="center"/>
        <w:rPr>
          <w:rFonts w:ascii="Arial" w:hAnsi="Arial" w:cs="Arial"/>
          <w:b/>
          <w:lang w:eastAsia="fr-FR"/>
        </w:rPr>
      </w:pPr>
      <w:r w:rsidRPr="007A4A7B">
        <w:rPr>
          <w:rFonts w:ascii="Arial" w:hAnsi="Arial" w:cs="Arial"/>
          <w:b/>
          <w:lang w:eastAsia="fr-FR"/>
        </w:rPr>
        <w:t>Obligations des associés coopérateurs</w:t>
      </w:r>
    </w:p>
    <w:p w14:paraId="114BAD69" w14:textId="77777777" w:rsidR="0072205B" w:rsidRPr="006B6BCB"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1. L’adhésion à la coopérative entraîne, pour l’associé coopérateur :</w:t>
      </w:r>
    </w:p>
    <w:p w14:paraId="1F4853F0" w14:textId="77777777" w:rsidR="0072205B" w:rsidRPr="006B6BCB"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1° L’engagement de livrer ....., tels qu’ils sont définis à l’article 3 ci-dessus [réserve faite des quantités nécessaires aux besoins familiaux et de l’exploitation] ; </w:t>
      </w:r>
    </w:p>
    <w:p w14:paraId="34C8D9E8" w14:textId="62148AF4" w:rsidR="00D167F2" w:rsidRPr="006B6BCB" w:rsidRDefault="00D167F2" w:rsidP="007C5028">
      <w:pPr>
        <w:spacing w:before="100" w:beforeAutospacing="1" w:after="100" w:afterAutospacing="1"/>
        <w:jc w:val="both"/>
        <w:rPr>
          <w:rFonts w:ascii="Arial" w:eastAsia="Times New Roman" w:hAnsi="Arial" w:cs="Arial"/>
          <w:color w:val="FF0000"/>
          <w:lang w:eastAsia="fr-FR"/>
        </w:rPr>
      </w:pPr>
      <w:r w:rsidRPr="006B6BCB">
        <w:rPr>
          <w:rFonts w:ascii="Arial" w:eastAsia="Times New Roman" w:hAnsi="Arial" w:cs="Arial"/>
          <w:color w:val="FF0000"/>
          <w:lang w:eastAsia="fr-FR"/>
        </w:rPr>
        <w:t>1° Bis L’engagement d’utiliser, en ce qui concerne son exploitation</w:t>
      </w:r>
      <w:r w:rsidR="00E63D1C" w:rsidRPr="006B6BCB">
        <w:rPr>
          <w:rFonts w:ascii="Arial" w:eastAsia="Times New Roman" w:hAnsi="Arial" w:cs="Arial"/>
          <w:color w:val="FF0000"/>
          <w:lang w:eastAsia="fr-FR"/>
        </w:rPr>
        <w:t xml:space="preserve"> et dans la mesure de ses besoins</w:t>
      </w:r>
      <w:r w:rsidRPr="006B6BCB">
        <w:rPr>
          <w:rFonts w:ascii="Arial" w:eastAsia="Times New Roman" w:hAnsi="Arial" w:cs="Arial"/>
          <w:color w:val="FF0000"/>
          <w:lang w:eastAsia="fr-FR"/>
        </w:rPr>
        <w:t xml:space="preserve">, l’activité de groupement d’employeurs que la coopérative est en mesure de lui procurer ; </w:t>
      </w:r>
      <w:r w:rsidR="007A4A7B">
        <w:rPr>
          <w:rFonts w:ascii="Arial" w:eastAsia="Times New Roman" w:hAnsi="Arial" w:cs="Arial"/>
          <w:b/>
          <w:color w:val="FF0000"/>
          <w:lang w:eastAsia="fr-FR"/>
        </w:rPr>
        <w:fldChar w:fldCharType="begin"/>
      </w:r>
      <w:r w:rsidR="007A4A7B">
        <w:rPr>
          <w:rFonts w:ascii="Arial" w:eastAsia="Times New Roman" w:hAnsi="Arial" w:cs="Arial"/>
          <w:color w:val="FF0000"/>
          <w:lang w:eastAsia="fr-FR"/>
        </w:rPr>
        <w:instrText xml:space="preserve"> REF C3 \h </w:instrText>
      </w:r>
      <w:r w:rsidR="007A4A7B">
        <w:rPr>
          <w:rFonts w:ascii="Arial" w:eastAsia="Times New Roman" w:hAnsi="Arial" w:cs="Arial"/>
          <w:b/>
          <w:color w:val="FF0000"/>
          <w:lang w:eastAsia="fr-FR"/>
        </w:rPr>
      </w:r>
      <w:r w:rsidR="007A4A7B">
        <w:rPr>
          <w:rFonts w:ascii="Arial" w:eastAsia="Times New Roman" w:hAnsi="Arial" w:cs="Arial"/>
          <w:b/>
          <w:color w:val="FF0000"/>
          <w:lang w:eastAsia="fr-FR"/>
        </w:rPr>
        <w:fldChar w:fldCharType="separate"/>
      </w:r>
      <w:r w:rsidR="007A4A7B">
        <w:rPr>
          <w:rFonts w:ascii="Arial" w:hAnsi="Arial" w:cs="Arial"/>
          <w:b/>
          <w:bCs/>
          <w:iCs/>
          <w:color w:val="00B050"/>
        </w:rPr>
        <w:t>(3)</w:t>
      </w:r>
      <w:r w:rsidR="007A4A7B">
        <w:rPr>
          <w:rFonts w:ascii="Arial" w:eastAsia="Times New Roman" w:hAnsi="Arial" w:cs="Arial"/>
          <w:b/>
          <w:color w:val="FF0000"/>
          <w:lang w:eastAsia="fr-FR"/>
        </w:rPr>
        <w:fldChar w:fldCharType="end"/>
      </w:r>
    </w:p>
    <w:p w14:paraId="185C6A35" w14:textId="77777777" w:rsidR="0072205B" w:rsidRPr="006B6BCB"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lastRenderedPageBreak/>
        <w:t>2° L’obligation, en application des dispositions du paragraphe 4</w:t>
      </w:r>
      <w:r w:rsidRPr="006B6BCB">
        <w:rPr>
          <w:rFonts w:ascii="Arial" w:eastAsia="Times New Roman" w:hAnsi="Arial" w:cs="Arial"/>
          <w:color w:val="008000"/>
          <w:lang w:eastAsia="fr-FR"/>
        </w:rPr>
        <w:t xml:space="preserve"> </w:t>
      </w:r>
      <w:r w:rsidRPr="006B6BCB">
        <w:rPr>
          <w:rFonts w:ascii="Arial" w:eastAsia="Times New Roman" w:hAnsi="Arial" w:cs="Arial"/>
          <w:lang w:eastAsia="fr-FR"/>
        </w:rPr>
        <w:t>de l’article 14 ci-dessous, de souscrire ou d’acquérir par voie de cession, et dans ce dernier cas avec l’accord de la coopérative, le nombre de parts sociales correspondant aux engagements pris.</w:t>
      </w:r>
    </w:p>
    <w:p w14:paraId="2C632D53" w14:textId="77777777" w:rsidR="00D167F2" w:rsidRPr="006B6BCB"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[L’engagement d’activité de l’associé coopérateur est formalisé par la signature d’un bulletin d’engagement reprenant la nature, la durée et les modalités de cet engagement.] </w:t>
      </w:r>
    </w:p>
    <w:p w14:paraId="73CE9A39" w14:textId="77777777" w:rsidR="0072205B" w:rsidRPr="006B6BCB"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2. En application des dispositions du paragraphe 4 de l’article 14 ci-dessous et selon les modalités fixées par le règlement intérieur</w:t>
      </w:r>
      <w:r w:rsidRPr="006B6BCB">
        <w:rPr>
          <w:rFonts w:ascii="Arial" w:eastAsia="Times New Roman" w:hAnsi="Arial" w:cs="Arial"/>
          <w:bCs/>
          <w:lang w:eastAsia="fr-FR"/>
        </w:rPr>
        <w:t>,</w:t>
      </w:r>
      <w:r w:rsidRPr="006B6BCB">
        <w:rPr>
          <w:rFonts w:ascii="Arial" w:eastAsia="Times New Roman" w:hAnsi="Arial" w:cs="Arial"/>
          <w:lang w:eastAsia="fr-FR"/>
        </w:rPr>
        <w:t xml:space="preserve"> l’augmentation ultérieure des engagements ou du montant des apports effectifs de produits par l’associé coopérateur entraîne le rajustement du nombre de ses parts sociales, lorsque leur augmentation ne résulte pas d’une variation conjoncturelle.</w:t>
      </w:r>
    </w:p>
    <w:p w14:paraId="57FF6B13" w14:textId="77777777" w:rsidR="0072205B" w:rsidRPr="006B6BCB"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3. Nul ne peut demeurer associé coopérateur s’il n’est lié par un engagement d’activité.</w:t>
      </w:r>
    </w:p>
    <w:p w14:paraId="460912B5" w14:textId="27563661" w:rsidR="00E81E2A"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4. La durée initiale de l’engagement est fixée à..... ex</w:t>
      </w:r>
      <w:r w:rsidR="007463E8" w:rsidRPr="006B6BCB">
        <w:rPr>
          <w:rFonts w:ascii="Arial" w:eastAsia="Times New Roman" w:hAnsi="Arial" w:cs="Arial"/>
          <w:lang w:eastAsia="fr-FR"/>
        </w:rPr>
        <w:t>e</w:t>
      </w:r>
      <w:r w:rsidRPr="006B6BCB">
        <w:rPr>
          <w:rFonts w:ascii="Arial" w:eastAsia="Times New Roman" w:hAnsi="Arial" w:cs="Arial"/>
          <w:lang w:eastAsia="fr-FR"/>
        </w:rPr>
        <w:t xml:space="preserve">rcices consécutifs à compter de [l’expiration de l’exercice en cours à la date à laquelle il a été pris]. 5. </w:t>
      </w:r>
      <w:r w:rsidR="002507B5">
        <w:rPr>
          <w:rFonts w:ascii="Arial" w:eastAsia="Times New Roman" w:hAnsi="Arial" w:cs="Arial"/>
          <w:lang w:eastAsia="fr-FR"/>
        </w:rPr>
        <w:t xml:space="preserve">Au terme de cet engagement </w:t>
      </w:r>
      <w:r w:rsidRPr="006B6BCB">
        <w:rPr>
          <w:rFonts w:ascii="Arial" w:eastAsia="Times New Roman" w:hAnsi="Arial" w:cs="Arial"/>
          <w:lang w:eastAsia="fr-FR"/>
        </w:rPr>
        <w:t>comme à l’expiration des reconductions ultérieures, si l’associé coopérateur n’a pas notifié sa volonté de se retirer, par lettre recommandée avec demande d’avis de réception, [trois mois au moins] avant l’expiration du dernier exercice de la période d’engagement concernée, l’engagement se renouvelle par tacite reconduction par périodes de.....</w:t>
      </w:r>
    </w:p>
    <w:p w14:paraId="651F8DC8" w14:textId="77777777" w:rsidR="0072205B" w:rsidRDefault="0072205B" w:rsidP="007C5028">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Les effets de la dénonciation sont réglés par l’article 13.</w:t>
      </w:r>
    </w:p>
    <w:p w14:paraId="3B8A5859" w14:textId="56609A2F" w:rsidR="00E81E2A" w:rsidRPr="00037345" w:rsidRDefault="00E81E2A" w:rsidP="00E81E2A">
      <w:pPr>
        <w:widowControl w:val="0"/>
        <w:suppressAutoHyphens/>
        <w:autoSpaceDN w:val="0"/>
        <w:spacing w:after="0" w:line="240" w:lineRule="auto"/>
        <w:jc w:val="both"/>
        <w:textAlignment w:val="baseline"/>
        <w:rPr>
          <w:rFonts w:ascii="Arial" w:eastAsia="Times New Roman" w:hAnsi="Arial" w:cs="Arial"/>
          <w:lang w:eastAsia="fr-FR"/>
        </w:rPr>
      </w:pPr>
      <w:r w:rsidRPr="00037345">
        <w:rPr>
          <w:rFonts w:ascii="Arial" w:eastAsia="Andale Sans UI" w:hAnsi="Arial" w:cs="Arial"/>
          <w:kern w:val="3"/>
          <w:lang w:bidi="en-US"/>
        </w:rPr>
        <w:t xml:space="preserve">La conclusion ou la modification d'un contrat régissant l’apport de produits, notamment d’un contrat relatif au processus de production de ces apports, entre la coopérative et l'associé coopérateur, en cours d'engagement statutaire, oblige les parties à définir une date d'échéance unique pour l’engagement coopératif et pour ce contrat. Celle-ci ne peut pas dépasser la date d'échéance du contrat le plus long. </w:t>
      </w:r>
    </w:p>
    <w:p w14:paraId="456C2925" w14:textId="77777777" w:rsidR="0072205B" w:rsidRPr="006B6BCB" w:rsidRDefault="0072205B" w:rsidP="0072205B">
      <w:pPr>
        <w:spacing w:before="100" w:beforeAutospacing="1" w:after="100" w:afterAutospacing="1"/>
        <w:jc w:val="both"/>
        <w:rPr>
          <w:rFonts w:ascii="Arial" w:eastAsia="Times New Roman" w:hAnsi="Arial" w:cs="Arial"/>
          <w:lang w:eastAsia="fr-FR"/>
        </w:rPr>
      </w:pPr>
      <w:r w:rsidRPr="00037345">
        <w:rPr>
          <w:rFonts w:ascii="Arial" w:eastAsia="Times New Roman" w:hAnsi="Arial" w:cs="Arial"/>
          <w:lang w:eastAsia="fr-FR"/>
        </w:rPr>
        <w:t xml:space="preserve">6. Sauf cas de force majeure dûment établi, le conseil d’administration </w:t>
      </w:r>
      <w:r w:rsidRPr="006B6BCB">
        <w:rPr>
          <w:rFonts w:ascii="Arial" w:eastAsia="Times New Roman" w:hAnsi="Arial" w:cs="Arial"/>
          <w:lang w:eastAsia="fr-FR"/>
        </w:rPr>
        <w:t xml:space="preserve">pourra décider de mettre à la charge de l’associé coopérateur n’ayant pas respecté tout ou partie de ses engagements une participation aux frais fixes restant à la charge de la collectivité des associés coopérateurs. </w:t>
      </w:r>
    </w:p>
    <w:p w14:paraId="61734FF9" w14:textId="77777777" w:rsidR="0072205B" w:rsidRPr="006B6BCB" w:rsidRDefault="0072205B" w:rsidP="0072205B">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Cette participation correspond à la quote-part que représentent les quantités non livrées pour la couverture des charges suivantes constatées au cours de l’exercice du manquement :</w:t>
      </w:r>
    </w:p>
    <w:p w14:paraId="1FCFF400"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correspondant à celles comptabilisées dans les comptes 61 et 62 ;</w:t>
      </w:r>
    </w:p>
    <w:p w14:paraId="07D07719"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impôts et taxes (compte 63) ;</w:t>
      </w:r>
    </w:p>
    <w:p w14:paraId="6375BE6A"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de personnel (compte 64) ;</w:t>
      </w:r>
    </w:p>
    <w:p w14:paraId="3716DB86"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autres charges de gestion courante (compte 65) ;</w:t>
      </w:r>
    </w:p>
    <w:p w14:paraId="02F0768E"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financières (compte 66) ;</w:t>
      </w:r>
    </w:p>
    <w:p w14:paraId="5E00D504"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exceptionnelles (compte 67) ;</w:t>
      </w:r>
    </w:p>
    <w:p w14:paraId="60F8D378"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dotations aux amortissements et aux provisions (compte 68) ;</w:t>
      </w:r>
    </w:p>
    <w:p w14:paraId="44D58B58"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participations des salariés aux résultats de l’entreprise (compte 69) ;</w:t>
      </w:r>
    </w:p>
    <w:p w14:paraId="4F4F8642" w14:textId="77777777" w:rsidR="0072205B" w:rsidRPr="006B6BCB" w:rsidRDefault="0072205B"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impôts sur les sociétés (compte 69).</w:t>
      </w:r>
    </w:p>
    <w:p w14:paraId="38DE8345" w14:textId="77777777" w:rsidR="0072205B" w:rsidRPr="006B6BCB" w:rsidRDefault="0072205B" w:rsidP="0072205B">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lastRenderedPageBreak/>
        <w:t>7. En cas d’inexécution totale ou partielle de ses engagements par un associé coopérateur, le conseil d’administration pourra, en outre, décider de lui appliquer une ou plusieurs des sanctions suivantes :</w:t>
      </w:r>
      <w:r w:rsidR="00D167F2" w:rsidRPr="006B6BCB">
        <w:rPr>
          <w:rFonts w:ascii="Arial" w:eastAsia="Times New Roman" w:hAnsi="Arial" w:cs="Arial"/>
          <w:lang w:eastAsia="fr-FR"/>
        </w:rPr>
        <w:t xml:space="preserve"> </w:t>
      </w:r>
      <w:r w:rsidRPr="006B6BCB">
        <w:rPr>
          <w:rFonts w:ascii="Arial" w:eastAsia="Times New Roman" w:hAnsi="Arial" w:cs="Arial"/>
          <w:lang w:eastAsia="fr-FR"/>
        </w:rPr>
        <w:t>……</w:t>
      </w:r>
    </w:p>
    <w:p w14:paraId="4B5EBA1E" w14:textId="77777777" w:rsidR="0072205B" w:rsidRPr="006B6BCB" w:rsidRDefault="0072205B" w:rsidP="0072205B">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 8. Avant de se prononcer sur la participation aux frais fixes et sur les sanctions respectivement prévues aux paragraphes 6 et 7 ci-dessus, le conseil d’administration devra, par lettre recommandée avec demande d’avis de réception, mettre en demeure l’intéressé de fournir des explications.</w:t>
      </w:r>
    </w:p>
    <w:p w14:paraId="6851AE25" w14:textId="101FC5F5" w:rsidR="00706D0A" w:rsidRPr="007A4A7B" w:rsidRDefault="0072205B" w:rsidP="007C5028">
      <w:pPr>
        <w:spacing w:before="100" w:beforeAutospacing="1" w:after="100" w:afterAutospacing="1"/>
        <w:jc w:val="both"/>
        <w:rPr>
          <w:rFonts w:ascii="Arial" w:hAnsi="Arial" w:cs="Arial"/>
        </w:rPr>
      </w:pPr>
      <w:r w:rsidRPr="006B6BCB">
        <w:rPr>
          <w:rFonts w:ascii="Arial" w:eastAsia="Times New Roman" w:hAnsi="Arial" w:cs="Arial"/>
          <w:lang w:eastAsia="fr-FR"/>
        </w:rPr>
        <w:t>[9</w:t>
      </w:r>
      <w:r w:rsidR="002F4CE3">
        <w:rPr>
          <w:rFonts w:ascii="Arial" w:eastAsia="Times New Roman" w:hAnsi="Arial" w:cs="Arial"/>
          <w:lang w:eastAsia="fr-FR"/>
        </w:rPr>
        <w:t>.</w:t>
      </w:r>
      <w:r w:rsidRPr="006B6BCB">
        <w:rPr>
          <w:rFonts w:ascii="Arial" w:eastAsia="Times New Roman" w:hAnsi="Arial" w:cs="Arial"/>
          <w:lang w:eastAsia="fr-FR"/>
        </w:rPr>
        <w:t xml:space="preserve"> Toutes créances résultant de l’application des présents statuts sont connexes.] </w:t>
      </w:r>
      <w:r w:rsidR="003F31C1" w:rsidRPr="006B6BCB">
        <w:rPr>
          <w:rFonts w:ascii="Arial" w:hAnsi="Arial" w:cs="Arial"/>
        </w:rPr>
        <w:t xml:space="preserve"> </w:t>
      </w:r>
    </w:p>
    <w:p w14:paraId="1A4CBC09" w14:textId="57E30909" w:rsidR="007A4A7B" w:rsidRPr="007A4A7B" w:rsidRDefault="003F31C1" w:rsidP="007A4A7B">
      <w:pPr>
        <w:pStyle w:val="Sansinterligne"/>
        <w:jc w:val="center"/>
        <w:rPr>
          <w:rFonts w:ascii="Arial" w:hAnsi="Arial" w:cs="Arial"/>
          <w:b/>
          <w:lang w:eastAsia="fr-FR"/>
        </w:rPr>
      </w:pPr>
      <w:r w:rsidRPr="007A4A7B">
        <w:rPr>
          <w:rFonts w:ascii="Arial" w:hAnsi="Arial" w:cs="Arial"/>
          <w:b/>
          <w:lang w:eastAsia="fr-FR"/>
        </w:rPr>
        <w:t>Article 9</w:t>
      </w:r>
    </w:p>
    <w:p w14:paraId="38890F36" w14:textId="3BDE85F9" w:rsidR="003F31C1" w:rsidRPr="007A4A7B" w:rsidRDefault="003F31C1" w:rsidP="007A4A7B">
      <w:pPr>
        <w:pStyle w:val="Sansinterligne"/>
        <w:jc w:val="center"/>
        <w:rPr>
          <w:rFonts w:ascii="Arial" w:hAnsi="Arial" w:cs="Arial"/>
          <w:b/>
          <w:lang w:eastAsia="fr-FR"/>
        </w:rPr>
      </w:pPr>
      <w:r w:rsidRPr="007A4A7B">
        <w:rPr>
          <w:rFonts w:ascii="Arial" w:hAnsi="Arial" w:cs="Arial"/>
          <w:b/>
          <w:lang w:eastAsia="fr-FR"/>
        </w:rPr>
        <w:t>Droit à l’information des associés coopérateurs</w:t>
      </w:r>
    </w:p>
    <w:p w14:paraId="6ADF7C20" w14:textId="77777777" w:rsidR="00037345" w:rsidRDefault="00E81E2A" w:rsidP="003F31C1">
      <w:pPr>
        <w:spacing w:before="100" w:beforeAutospacing="1" w:after="100" w:afterAutospacing="1"/>
        <w:jc w:val="both"/>
        <w:rPr>
          <w:rFonts w:ascii="Tahoma" w:hAnsi="Tahoma"/>
          <w:bCs/>
        </w:rPr>
      </w:pPr>
      <w:r w:rsidRPr="00037345">
        <w:rPr>
          <w:rFonts w:ascii="Arial" w:hAnsi="Arial" w:cs="Arial"/>
        </w:rPr>
        <w:t xml:space="preserve">1. L'associé coopérateur reçoit, lors de son adhésion, une information sur les valeurs et les principes coopératifs, ainsi que sur le fonctionnement de la coopérative et les modalités de rémunération qu’elle pratique. </w:t>
      </w:r>
      <w:r w:rsidR="005A6FDE" w:rsidRPr="00037345">
        <w:rPr>
          <w:rFonts w:ascii="Arial" w:hAnsi="Arial" w:cs="Arial"/>
        </w:rPr>
        <w:t>O</w:t>
      </w:r>
      <w:r w:rsidR="005A6FDE" w:rsidRPr="00037345">
        <w:rPr>
          <w:rFonts w:ascii="Tahoma" w:hAnsi="Tahoma"/>
          <w:bCs/>
        </w:rPr>
        <w:t>utre ces informations, l'associé-coopérateur se voit remettre une liste des dirigeants, ainsi que des référents qu'il peut contacter pour faciliter son intégration</w:t>
      </w:r>
      <w:r w:rsidR="006251F8" w:rsidRPr="00037345">
        <w:rPr>
          <w:rFonts w:ascii="Tahoma" w:hAnsi="Tahoma"/>
          <w:bCs/>
        </w:rPr>
        <w:t>.</w:t>
      </w:r>
      <w:r w:rsidR="005A6FDE" w:rsidRPr="00037345">
        <w:rPr>
          <w:rFonts w:ascii="Tahoma" w:hAnsi="Tahoma"/>
          <w:bCs/>
        </w:rPr>
        <w:t xml:space="preserve"> </w:t>
      </w:r>
    </w:p>
    <w:p w14:paraId="4F1EF17B" w14:textId="4269AB5A" w:rsidR="003F31C1" w:rsidRPr="006B6BCB" w:rsidRDefault="00E81E2A" w:rsidP="003F31C1">
      <w:pPr>
        <w:spacing w:before="100" w:beforeAutospacing="1" w:after="100" w:afterAutospacing="1"/>
        <w:jc w:val="both"/>
        <w:rPr>
          <w:rFonts w:ascii="Arial" w:eastAsia="Times New Roman" w:hAnsi="Arial" w:cs="Arial"/>
          <w:lang w:eastAsia="fr-FR"/>
        </w:rPr>
      </w:pPr>
      <w:r w:rsidRPr="00037345">
        <w:rPr>
          <w:rFonts w:ascii="Arial" w:eastAsia="Times New Roman" w:hAnsi="Arial" w:cs="Arial"/>
          <w:lang w:eastAsia="fr-FR"/>
        </w:rPr>
        <w:t xml:space="preserve">2. </w:t>
      </w:r>
      <w:r w:rsidR="003F31C1" w:rsidRPr="00037345">
        <w:rPr>
          <w:rFonts w:ascii="Arial" w:eastAsia="Times New Roman" w:hAnsi="Arial" w:cs="Arial"/>
          <w:lang w:eastAsia="fr-FR"/>
        </w:rPr>
        <w:t xml:space="preserve">Outre les informations mises à sa disposition dans le cadre des dispositions des </w:t>
      </w:r>
      <w:r w:rsidR="003F31C1" w:rsidRPr="006B6BCB">
        <w:rPr>
          <w:rFonts w:ascii="Arial" w:eastAsia="Times New Roman" w:hAnsi="Arial" w:cs="Arial"/>
          <w:lang w:eastAsia="fr-FR"/>
        </w:rPr>
        <w:t>articles 35 et 57, tout associé coopérateur a le droit d’obtenir, à toute époque, communication des statuts et du règlement intérieur et des documents suivants concernant les trois derniers exercices clos :</w:t>
      </w:r>
    </w:p>
    <w:p w14:paraId="7122E1A9" w14:textId="77777777" w:rsidR="003F31C1" w:rsidRPr="006B6BCB" w:rsidRDefault="003F31C1"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comptes annuels, le cas échéant, les comptes consolidés ou combinés, la liste des administrateurs ;</w:t>
      </w:r>
    </w:p>
    <w:p w14:paraId="6237F266" w14:textId="77777777" w:rsidR="003F31C1" w:rsidRPr="006B6BCB" w:rsidRDefault="003F31C1"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rapports aux associés coopérateurs du conseil d’administration et des commissaires aux comptes soumis à l’assemblée ;</w:t>
      </w:r>
    </w:p>
    <w:p w14:paraId="175B2360" w14:textId="6E89E0DC" w:rsidR="003F31C1" w:rsidRPr="00037345" w:rsidRDefault="003F31C1" w:rsidP="002F4CE3">
      <w:pPr>
        <w:spacing w:after="0"/>
        <w:ind w:left="567"/>
        <w:jc w:val="both"/>
        <w:rPr>
          <w:rFonts w:ascii="Arial" w:eastAsia="Times New Roman" w:hAnsi="Arial" w:cs="Arial"/>
          <w:lang w:eastAsia="fr-FR"/>
        </w:rPr>
      </w:pPr>
      <w:r w:rsidRPr="00037345">
        <w:rPr>
          <w:rFonts w:ascii="Arial" w:eastAsia="Times New Roman" w:hAnsi="Arial" w:cs="Arial"/>
          <w:lang w:eastAsia="fr-FR"/>
        </w:rPr>
        <w:t>― les procès-verbaux d’assemblées générales ordinaires et extraordinaires</w:t>
      </w:r>
      <w:r w:rsidR="00E81E2A" w:rsidRPr="00037345">
        <w:rPr>
          <w:rFonts w:ascii="Arial" w:eastAsia="Times New Roman" w:hAnsi="Arial" w:cs="Arial"/>
          <w:lang w:eastAsia="fr-FR"/>
        </w:rPr>
        <w:t xml:space="preserve"> ;</w:t>
      </w:r>
    </w:p>
    <w:p w14:paraId="1E68D811" w14:textId="3932400E" w:rsidR="00E81E2A" w:rsidRPr="00037345" w:rsidRDefault="00E81E2A" w:rsidP="002F4CE3">
      <w:pPr>
        <w:spacing w:after="0" w:line="259" w:lineRule="auto"/>
        <w:ind w:left="567"/>
        <w:jc w:val="both"/>
        <w:rPr>
          <w:rFonts w:ascii="Arial" w:hAnsi="Arial" w:cs="Arial"/>
        </w:rPr>
      </w:pPr>
      <w:r w:rsidRPr="00037345">
        <w:rPr>
          <w:rFonts w:ascii="Arial" w:hAnsi="Arial" w:cs="Arial"/>
        </w:rPr>
        <w:t>― la liste des filiales et sociétés localisées en France et à l’étranger contrôlées par la coopérative, la liste des administrateurs des organes d’administration des dites filiales et sociétés</w:t>
      </w:r>
      <w:r w:rsidR="006251F8" w:rsidRPr="00037345">
        <w:rPr>
          <w:rFonts w:ascii="Arial" w:hAnsi="Arial" w:cs="Arial"/>
        </w:rPr>
        <w:t>,</w:t>
      </w:r>
      <w:r w:rsidRPr="00037345">
        <w:rPr>
          <w:rFonts w:ascii="Arial" w:hAnsi="Arial" w:cs="Arial"/>
        </w:rPr>
        <w:t xml:space="preserve"> ainsi que, le cas échéant, les rapports des commissaires aux comptes qui ont été soumis aux assemblées générales de chaque filiale.</w:t>
      </w:r>
    </w:p>
    <w:p w14:paraId="273460E8" w14:textId="77777777" w:rsidR="003F31C1" w:rsidRPr="006B6BCB" w:rsidRDefault="003F31C1" w:rsidP="003F31C1">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La communication de ces documents s’effectue soit par envoi postal à l’adresse indiquée par l’associé coopérateur, soit au siège social ou au lieu de direction administrative de la coopérative. Le droit pour l’associé coopérateur de prendre connaissance emporte celui de prendre copie à ses frais.</w:t>
      </w:r>
    </w:p>
    <w:p w14:paraId="1F765B5B" w14:textId="77777777" w:rsidR="00CC72FA" w:rsidRDefault="003F31C1" w:rsidP="003F31C1">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[Cet envoi peut être fait par un moyen électronique sous réserve de l’accord écrit préalable de l’associé coopérateur indiquant son adresse électronique.] </w:t>
      </w:r>
    </w:p>
    <w:p w14:paraId="1A9B78F2" w14:textId="77777777" w:rsidR="00E81E2A" w:rsidRPr="00037345" w:rsidRDefault="00E81E2A" w:rsidP="00E81E2A">
      <w:pPr>
        <w:spacing w:after="160" w:line="259" w:lineRule="auto"/>
        <w:jc w:val="both"/>
        <w:rPr>
          <w:rFonts w:ascii="Arial" w:hAnsi="Arial" w:cs="Arial"/>
        </w:rPr>
      </w:pPr>
      <w:r w:rsidRPr="00037345">
        <w:rPr>
          <w:rFonts w:ascii="Arial" w:hAnsi="Arial" w:cs="Arial"/>
        </w:rPr>
        <w:t xml:space="preserve">Le conseil d’administration 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 </w:t>
      </w:r>
    </w:p>
    <w:p w14:paraId="597B88F2" w14:textId="0A0C84CA" w:rsidR="003F31C1" w:rsidRPr="006B6BCB" w:rsidRDefault="003F31C1" w:rsidP="003F31C1">
      <w:pPr>
        <w:spacing w:before="100" w:beforeAutospacing="1" w:after="100" w:afterAutospacing="1"/>
        <w:jc w:val="both"/>
        <w:rPr>
          <w:rFonts w:ascii="Arial" w:eastAsia="Times New Roman" w:hAnsi="Arial" w:cs="Arial"/>
          <w:color w:val="FF0000"/>
          <w:lang w:eastAsia="fr-FR"/>
        </w:rPr>
      </w:pPr>
      <w:r w:rsidRPr="00037345">
        <w:rPr>
          <w:rFonts w:ascii="Arial" w:hAnsi="Arial" w:cs="Arial"/>
        </w:rPr>
        <w:lastRenderedPageBreak/>
        <w:t xml:space="preserve">Par ailleurs, le conseil d’administration met à disposition de chaque associé coopérateur, un document récapitulant son engagement. </w:t>
      </w:r>
      <w:r w:rsidR="00E81E2A" w:rsidRPr="00037345">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w:t>
      </w:r>
      <w:r w:rsidR="00E81E2A" w:rsidRPr="00E81E2A">
        <w:rPr>
          <w:rFonts w:ascii="Arial" w:hAnsi="Arial" w:cs="Arial"/>
        </w:rPr>
        <w:t xml:space="preserve">Il </w:t>
      </w:r>
      <w:r w:rsidRPr="006B6BCB">
        <w:rPr>
          <w:rFonts w:ascii="Arial" w:hAnsi="Arial" w:cs="Arial"/>
        </w:rPr>
        <w:t xml:space="preserve">précise </w:t>
      </w:r>
      <w:r w:rsidR="00E81E2A">
        <w:rPr>
          <w:rFonts w:ascii="Arial" w:hAnsi="Arial" w:cs="Arial"/>
        </w:rPr>
        <w:t xml:space="preserve">le capital souscrit, </w:t>
      </w:r>
      <w:r w:rsidRPr="006B6BCB">
        <w:rPr>
          <w:rFonts w:ascii="Arial" w:hAnsi="Arial" w:cs="Arial"/>
        </w:rPr>
        <w:t xml:space="preserve">la durée d’engagement, </w:t>
      </w:r>
      <w:r w:rsidR="00E81E2A">
        <w:rPr>
          <w:rFonts w:ascii="Arial" w:hAnsi="Arial" w:cs="Arial"/>
        </w:rPr>
        <w:t>la date d’échéance,</w:t>
      </w:r>
      <w:r w:rsidRPr="006B6BCB">
        <w:rPr>
          <w:rFonts w:ascii="Arial" w:hAnsi="Arial" w:cs="Arial"/>
        </w:rPr>
        <w:t xml:space="preserve"> </w:t>
      </w:r>
      <w:r w:rsidR="00757D3D">
        <w:rPr>
          <w:rFonts w:ascii="Arial" w:hAnsi="Arial" w:cs="Arial"/>
        </w:rPr>
        <w:t xml:space="preserve">les modalités de retrait, </w:t>
      </w:r>
      <w:r w:rsidRPr="006B6BCB">
        <w:rPr>
          <w:rFonts w:ascii="Arial" w:hAnsi="Arial" w:cs="Arial"/>
        </w:rPr>
        <w:t>les quantités et les caractéristiques des produits à livrer</w:t>
      </w:r>
      <w:r w:rsidR="004A3BE2" w:rsidRPr="006B6BCB">
        <w:rPr>
          <w:rFonts w:ascii="Arial" w:hAnsi="Arial" w:cs="Arial"/>
        </w:rPr>
        <w:t xml:space="preserve"> </w:t>
      </w:r>
      <w:r w:rsidR="007E1C9D" w:rsidRPr="006B6BCB">
        <w:rPr>
          <w:rFonts w:ascii="Arial" w:eastAsia="Times New Roman" w:hAnsi="Arial" w:cs="Arial"/>
          <w:color w:val="FF0000"/>
          <w:lang w:eastAsia="fr-FR"/>
        </w:rPr>
        <w:t>[, les</w:t>
      </w:r>
      <w:r w:rsidR="001C52FE" w:rsidRPr="006B6BCB">
        <w:rPr>
          <w:rFonts w:ascii="Arial" w:eastAsia="Times New Roman" w:hAnsi="Arial" w:cs="Arial"/>
          <w:color w:val="FF0000"/>
          <w:lang w:eastAsia="fr-FR"/>
        </w:rPr>
        <w:t xml:space="preserve"> services de groupement d’employeurs </w:t>
      </w:r>
      <w:r w:rsidR="007C61D0" w:rsidRPr="006B6BCB">
        <w:rPr>
          <w:rFonts w:ascii="Arial" w:eastAsia="Times New Roman" w:hAnsi="Arial" w:cs="Arial"/>
          <w:color w:val="FF0000"/>
          <w:lang w:eastAsia="fr-FR"/>
        </w:rPr>
        <w:t>utilisés</w:t>
      </w:r>
      <w:r w:rsidR="00F951BB" w:rsidRPr="006B6BCB">
        <w:rPr>
          <w:rFonts w:ascii="Arial" w:eastAsia="Times New Roman" w:hAnsi="Arial" w:cs="Arial"/>
          <w:color w:val="FF0000"/>
          <w:lang w:eastAsia="fr-FR"/>
        </w:rPr>
        <w:t>]</w:t>
      </w:r>
      <w:r w:rsidRPr="006B6BCB">
        <w:rPr>
          <w:rFonts w:ascii="Arial" w:hAnsi="Arial" w:cs="Arial"/>
          <w:color w:val="FF0000"/>
        </w:rPr>
        <w:t xml:space="preserve"> </w:t>
      </w:r>
      <w:r w:rsidRPr="006B6BCB">
        <w:rPr>
          <w:rFonts w:ascii="Arial" w:hAnsi="Arial" w:cs="Arial"/>
        </w:rPr>
        <w:t>et les modalités de paiement et de détermination du prix des produits</w:t>
      </w:r>
      <w:r w:rsidR="00532D29" w:rsidRPr="006B6BCB">
        <w:rPr>
          <w:rFonts w:ascii="Arial" w:hAnsi="Arial" w:cs="Arial"/>
        </w:rPr>
        <w:t xml:space="preserve"> </w:t>
      </w:r>
      <w:r w:rsidR="00F951BB" w:rsidRPr="006B6BCB">
        <w:rPr>
          <w:rFonts w:ascii="Arial" w:eastAsia="Times New Roman" w:hAnsi="Arial" w:cs="Arial"/>
          <w:color w:val="FF0000"/>
          <w:lang w:eastAsia="fr-FR"/>
        </w:rPr>
        <w:t>[</w:t>
      </w:r>
      <w:r w:rsidR="001C52FE" w:rsidRPr="006B6BCB">
        <w:rPr>
          <w:rFonts w:ascii="Arial" w:eastAsia="Times New Roman" w:hAnsi="Arial" w:cs="Arial"/>
          <w:color w:val="FF0000"/>
          <w:lang w:eastAsia="fr-FR"/>
        </w:rPr>
        <w:t>et des services de groupement d’employeurs].</w:t>
      </w:r>
    </w:p>
    <w:p w14:paraId="73418C1F" w14:textId="77777777" w:rsidR="00D167F2" w:rsidRPr="007A4A7B" w:rsidRDefault="00D167F2" w:rsidP="007A4A7B">
      <w:pPr>
        <w:pStyle w:val="Sansinterligne"/>
        <w:jc w:val="center"/>
        <w:rPr>
          <w:rFonts w:ascii="Arial" w:hAnsi="Arial" w:cs="Arial"/>
          <w:b/>
          <w:lang w:eastAsia="fr-FR"/>
        </w:rPr>
      </w:pPr>
      <w:r w:rsidRPr="007A4A7B">
        <w:rPr>
          <w:rFonts w:ascii="Arial" w:hAnsi="Arial" w:cs="Arial"/>
          <w:b/>
          <w:lang w:eastAsia="fr-FR"/>
        </w:rPr>
        <w:t>Article 14</w:t>
      </w:r>
    </w:p>
    <w:p w14:paraId="34A963CB" w14:textId="77777777" w:rsidR="00D167F2" w:rsidRPr="007A4A7B" w:rsidRDefault="00D167F2" w:rsidP="007A4A7B">
      <w:pPr>
        <w:pStyle w:val="Sansinterligne"/>
        <w:jc w:val="center"/>
        <w:rPr>
          <w:rFonts w:ascii="Arial" w:hAnsi="Arial" w:cs="Arial"/>
          <w:b/>
          <w:lang w:eastAsia="fr-FR"/>
        </w:rPr>
      </w:pPr>
      <w:r w:rsidRPr="007A4A7B">
        <w:rPr>
          <w:rFonts w:ascii="Arial" w:hAnsi="Arial" w:cs="Arial"/>
          <w:b/>
          <w:lang w:eastAsia="fr-FR"/>
        </w:rPr>
        <w:t>Constitution du capital</w:t>
      </w:r>
    </w:p>
    <w:p w14:paraId="61663730" w14:textId="77777777" w:rsidR="00D167F2" w:rsidRPr="006B6BCB" w:rsidRDefault="00D167F2" w:rsidP="00D167F2">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1. Le capital social est constitué par les catégories de parts sociales suivantes : </w:t>
      </w:r>
    </w:p>
    <w:p w14:paraId="2960217A" w14:textId="77777777" w:rsidR="00D167F2" w:rsidRPr="006B6BCB" w:rsidRDefault="00D167F2"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parts sociales détenues par les associés coopérateurs dans le cadre de l’engagement d’activité visé à l’article 8. Ces parts sociales sont dénommées parts sociales d’activité ;</w:t>
      </w:r>
    </w:p>
    <w:p w14:paraId="67F11484" w14:textId="77777777" w:rsidR="00D167F2" w:rsidRPr="006B6BCB" w:rsidRDefault="00D167F2" w:rsidP="002F4CE3">
      <w:pPr>
        <w:spacing w:after="0"/>
        <w:ind w:left="567"/>
        <w:jc w:val="both"/>
        <w:rPr>
          <w:rFonts w:ascii="Arial" w:eastAsia="Times New Roman" w:hAnsi="Arial" w:cs="Arial"/>
          <w:lang w:eastAsia="fr-FR"/>
        </w:rPr>
      </w:pPr>
      <w:r w:rsidRPr="006B6BCB">
        <w:rPr>
          <w:rFonts w:ascii="Arial" w:eastAsia="Times New Roman" w:hAnsi="Arial" w:cs="Arial"/>
          <w:lang w:eastAsia="fr-FR"/>
        </w:rPr>
        <w:t>― les parts sociales d’épargne telles que visées à l’article 40 le cas échéant.</w:t>
      </w:r>
    </w:p>
    <w:p w14:paraId="26AD0BEF" w14:textId="77777777" w:rsidR="0042767D" w:rsidRPr="006B6BCB" w:rsidRDefault="00D167F2" w:rsidP="00D167F2">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2. Le capital social est formé de parts nominatives et indivisibles souscrites ou acquises par chacun des associés coopérateurs. Les parts sociales d’activité sont transmissibles dans les conditions prévues aux articles 18 et 19 ci-dessous. </w:t>
      </w:r>
    </w:p>
    <w:p w14:paraId="57AF8C97" w14:textId="77777777" w:rsidR="0042767D" w:rsidRPr="006B6BCB" w:rsidRDefault="00D167F2" w:rsidP="00D167F2">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Les parts sociales d’épargne peuvent être converties en parts sociales d’activité. L’associé coopérateur en informe par écrit le conseil d’administration. Cette conversion s’opère par simple transcription des parts sur le fichier des associés coopérateurs. </w:t>
      </w:r>
    </w:p>
    <w:p w14:paraId="04B1629D" w14:textId="77777777" w:rsidR="00D167F2" w:rsidRPr="006B6BCB" w:rsidRDefault="00D167F2" w:rsidP="00D167F2">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3. Le capital social initial est fixé à la somme de</w:t>
      </w:r>
      <w:r w:rsidR="0042767D" w:rsidRPr="006B6BCB">
        <w:rPr>
          <w:rFonts w:ascii="Arial" w:eastAsia="Times New Roman" w:hAnsi="Arial" w:cs="Arial"/>
          <w:lang w:eastAsia="fr-FR"/>
        </w:rPr>
        <w:t xml:space="preserve"> </w:t>
      </w:r>
      <w:r w:rsidRPr="006B6BCB">
        <w:rPr>
          <w:rFonts w:ascii="Arial" w:eastAsia="Times New Roman" w:hAnsi="Arial" w:cs="Arial"/>
          <w:lang w:eastAsia="fr-FR"/>
        </w:rPr>
        <w:t xml:space="preserve">..... et divisé en ..... parts d’un montant de..... chacune. </w:t>
      </w:r>
    </w:p>
    <w:p w14:paraId="2420C7C6" w14:textId="0E654C8A" w:rsidR="00D167F2" w:rsidRPr="006B6BCB" w:rsidRDefault="00D167F2" w:rsidP="00D167F2">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4. Le capital social souscrit ou acquis dans le cadre de l’engagement d’activité est réparti entre les associés coopérateurs en fonction des opérations qu’ils s’engagent à effectuer avec la coopérative selon les modalités et conditions suivantes : …… </w:t>
      </w:r>
      <w:r w:rsidR="007A4A7B">
        <w:rPr>
          <w:rFonts w:ascii="Arial" w:eastAsia="Times New Roman" w:hAnsi="Arial" w:cs="Arial"/>
          <w:lang w:eastAsia="fr-FR"/>
        </w:rPr>
        <w:fldChar w:fldCharType="begin"/>
      </w:r>
      <w:r w:rsidR="007A4A7B">
        <w:rPr>
          <w:rFonts w:ascii="Arial" w:eastAsia="Times New Roman" w:hAnsi="Arial" w:cs="Arial"/>
          <w:lang w:eastAsia="fr-FR"/>
        </w:rPr>
        <w:instrText xml:space="preserve"> REF C4 \h </w:instrText>
      </w:r>
      <w:r w:rsidR="007A4A7B">
        <w:rPr>
          <w:rFonts w:ascii="Arial" w:eastAsia="Times New Roman" w:hAnsi="Arial" w:cs="Arial"/>
          <w:lang w:eastAsia="fr-FR"/>
        </w:rPr>
      </w:r>
      <w:r w:rsidR="007A4A7B">
        <w:rPr>
          <w:rFonts w:ascii="Arial" w:eastAsia="Times New Roman" w:hAnsi="Arial" w:cs="Arial"/>
          <w:lang w:eastAsia="fr-FR"/>
        </w:rPr>
        <w:fldChar w:fldCharType="separate"/>
      </w:r>
      <w:r w:rsidR="007A4A7B" w:rsidRPr="006B6BCB">
        <w:rPr>
          <w:rFonts w:ascii="Arial" w:hAnsi="Arial" w:cs="Arial"/>
          <w:b/>
          <w:bCs/>
          <w:iCs/>
          <w:color w:val="00B050"/>
        </w:rPr>
        <w:t>(</w:t>
      </w:r>
      <w:r w:rsidR="007A4A7B">
        <w:rPr>
          <w:rFonts w:ascii="Arial" w:hAnsi="Arial" w:cs="Arial"/>
          <w:b/>
          <w:bCs/>
          <w:iCs/>
          <w:color w:val="00B050"/>
        </w:rPr>
        <w:t>4</w:t>
      </w:r>
      <w:r w:rsidR="007A4A7B" w:rsidRPr="006B6BCB">
        <w:rPr>
          <w:rFonts w:ascii="Arial" w:hAnsi="Arial" w:cs="Arial"/>
          <w:b/>
          <w:bCs/>
          <w:iCs/>
          <w:color w:val="00B050"/>
        </w:rPr>
        <w:t>)</w:t>
      </w:r>
      <w:r w:rsidR="007A4A7B">
        <w:rPr>
          <w:rFonts w:ascii="Arial" w:eastAsia="Times New Roman" w:hAnsi="Arial" w:cs="Arial"/>
          <w:lang w:eastAsia="fr-FR"/>
        </w:rPr>
        <w:fldChar w:fldCharType="end"/>
      </w:r>
    </w:p>
    <w:p w14:paraId="189CCD40" w14:textId="77777777" w:rsidR="00D167F2" w:rsidRPr="006B6BCB" w:rsidRDefault="00D167F2" w:rsidP="00D167F2">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Il est permis, sous réserve de l’accord du conseil d’administration, de souscrire ou d’acquérir des parts au-delà de la proportion statutaire.</w:t>
      </w:r>
    </w:p>
    <w:p w14:paraId="527ACD51" w14:textId="77777777" w:rsidR="00D167F2" w:rsidRPr="006B6BCB" w:rsidRDefault="00D167F2" w:rsidP="009F6647">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5. [Chaque part doit être entièrement libérée lors de la souscription.] </w:t>
      </w:r>
    </w:p>
    <w:p w14:paraId="4C2377B0" w14:textId="77AB0FFE" w:rsidR="009F6647" w:rsidRDefault="009F6647" w:rsidP="007A4A7B">
      <w:pPr>
        <w:pStyle w:val="Sansinterligne"/>
        <w:jc w:val="center"/>
        <w:rPr>
          <w:rFonts w:ascii="Arial" w:hAnsi="Arial" w:cs="Arial"/>
          <w:b/>
          <w:lang w:eastAsia="fr-FR"/>
        </w:rPr>
      </w:pPr>
    </w:p>
    <w:p w14:paraId="789188F1" w14:textId="77777777" w:rsidR="007A4A7B" w:rsidRPr="007A4A7B" w:rsidRDefault="007A4A7B" w:rsidP="007A4A7B">
      <w:pPr>
        <w:pStyle w:val="Sansinterligne"/>
        <w:jc w:val="center"/>
        <w:rPr>
          <w:rFonts w:ascii="Arial" w:hAnsi="Arial" w:cs="Arial"/>
          <w:b/>
          <w:lang w:eastAsia="fr-FR"/>
        </w:rPr>
      </w:pPr>
    </w:p>
    <w:p w14:paraId="07B37DEC" w14:textId="77777777" w:rsidR="00667B91" w:rsidRPr="007A4A7B" w:rsidRDefault="00667B91" w:rsidP="007A4A7B">
      <w:pPr>
        <w:pStyle w:val="Sansinterligne"/>
        <w:jc w:val="center"/>
        <w:rPr>
          <w:rFonts w:ascii="Arial" w:hAnsi="Arial" w:cs="Arial"/>
          <w:b/>
          <w:lang w:eastAsia="fr-FR"/>
        </w:rPr>
      </w:pPr>
      <w:r w:rsidRPr="007A4A7B">
        <w:rPr>
          <w:rFonts w:ascii="Arial" w:hAnsi="Arial" w:cs="Arial"/>
          <w:b/>
          <w:lang w:eastAsia="fr-FR"/>
        </w:rPr>
        <w:t>Article 29</w:t>
      </w:r>
    </w:p>
    <w:p w14:paraId="0BF27831" w14:textId="77777777" w:rsidR="00667B91" w:rsidRPr="007A4A7B" w:rsidRDefault="00667B91" w:rsidP="007A4A7B">
      <w:pPr>
        <w:pStyle w:val="Sansinterligne"/>
        <w:jc w:val="center"/>
        <w:rPr>
          <w:rFonts w:ascii="Arial" w:hAnsi="Arial" w:cs="Arial"/>
          <w:b/>
          <w:lang w:eastAsia="fr-FR"/>
        </w:rPr>
      </w:pPr>
      <w:r w:rsidRPr="007A4A7B">
        <w:rPr>
          <w:rFonts w:ascii="Arial" w:hAnsi="Arial" w:cs="Arial"/>
          <w:b/>
          <w:lang w:eastAsia="fr-FR"/>
        </w:rPr>
        <w:t>Pouvoirs du conseil</w:t>
      </w:r>
    </w:p>
    <w:p w14:paraId="6FF99EC7" w14:textId="77777777" w:rsidR="00667B91" w:rsidRPr="006B6BCB" w:rsidRDefault="00667B91" w:rsidP="00667B91">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1. Le conseil d’administration est chargé de la gestion de la coopérative dont il doit assurer le bon fonctionnement. </w:t>
      </w:r>
    </w:p>
    <w:p w14:paraId="564D3439" w14:textId="77777777" w:rsidR="00667B91" w:rsidRPr="006B6BCB" w:rsidRDefault="00667B91" w:rsidP="00667B91">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2. Il dispose des pouvoirs les plus étendus pour gérer toutes les affaires sociales et pourvoir à tous les intérêts sociaux sans aucune limitation autre que celle des pouvoirs et attributions </w:t>
      </w:r>
      <w:r w:rsidRPr="006B6BCB">
        <w:rPr>
          <w:rFonts w:ascii="Arial" w:eastAsia="Times New Roman" w:hAnsi="Arial" w:cs="Arial"/>
          <w:lang w:eastAsia="fr-FR"/>
        </w:rPr>
        <w:lastRenderedPageBreak/>
        <w:t xml:space="preserve">expressément réservés à l’assemblée générale par les textes législatifs et réglementaires ou par les présents statuts. </w:t>
      </w:r>
    </w:p>
    <w:p w14:paraId="6AD95954" w14:textId="5C741434" w:rsidR="00532D29" w:rsidRDefault="00532D29" w:rsidP="00532D29">
      <w:pPr>
        <w:spacing w:before="100" w:beforeAutospacing="1" w:after="100" w:afterAutospacing="1"/>
        <w:jc w:val="both"/>
        <w:rPr>
          <w:rFonts w:ascii="Arial" w:eastAsia="Times New Roman" w:hAnsi="Arial" w:cs="Arial"/>
          <w:color w:val="FF0000"/>
          <w:lang w:eastAsia="fr-FR"/>
        </w:rPr>
      </w:pPr>
      <w:r w:rsidRPr="006B6BCB">
        <w:rPr>
          <w:rFonts w:ascii="Arial" w:eastAsia="Times New Roman" w:hAnsi="Arial" w:cs="Arial"/>
          <w:lang w:eastAsia="fr-FR"/>
        </w:rPr>
        <w:t xml:space="preserve">3. Le conseil d’administration définit, dans le règlement intérieur, les modalités de détermination et de paiement du prix des apports de </w:t>
      </w:r>
      <w:r w:rsidRPr="00037345">
        <w:rPr>
          <w:rFonts w:ascii="Arial" w:eastAsia="Times New Roman" w:hAnsi="Arial" w:cs="Arial"/>
          <w:lang w:eastAsia="fr-FR"/>
        </w:rPr>
        <w:t xml:space="preserve">produits </w:t>
      </w:r>
      <w:r w:rsidR="00757D3D" w:rsidRPr="00037345">
        <w:rPr>
          <w:rFonts w:ascii="Arial" w:hAnsi="Arial" w:cs="Arial"/>
        </w:rPr>
        <w:t>conformément aux dispositions de l’article L.631-24-3 du code rural et de la pêche maritime,</w:t>
      </w:r>
      <w:r w:rsidR="00757D3D" w:rsidRPr="00037345">
        <w:rPr>
          <w:rFonts w:ascii="Arial" w:eastAsia="Times New Roman" w:hAnsi="Arial" w:cs="Arial"/>
          <w:lang w:eastAsia="fr-FR"/>
        </w:rPr>
        <w:t xml:space="preserve"> </w:t>
      </w:r>
      <w:r w:rsidRPr="00037345">
        <w:rPr>
          <w:rFonts w:ascii="Arial" w:eastAsia="Times New Roman" w:hAnsi="Arial" w:cs="Arial"/>
          <w:lang w:eastAsia="fr-FR"/>
        </w:rPr>
        <w:t xml:space="preserve">[notamment les acomptes et, s’il y a lieu, les compléments de prix.] </w:t>
      </w:r>
      <w:r w:rsidRPr="006B6BCB">
        <w:rPr>
          <w:rFonts w:ascii="Arial" w:eastAsia="Times New Roman" w:hAnsi="Arial" w:cs="Arial"/>
          <w:color w:val="FF0000"/>
          <w:lang w:eastAsia="fr-FR"/>
        </w:rPr>
        <w:t>et des services de groupement d’employeurs.</w:t>
      </w:r>
    </w:p>
    <w:p w14:paraId="2F44D790" w14:textId="77777777" w:rsidR="00757D3D" w:rsidRPr="00037345" w:rsidRDefault="00757D3D" w:rsidP="00757D3D">
      <w:pPr>
        <w:widowControl w:val="0"/>
        <w:suppressAutoHyphens/>
        <w:autoSpaceDN w:val="0"/>
        <w:spacing w:after="57" w:line="240" w:lineRule="auto"/>
        <w:jc w:val="both"/>
        <w:textAlignment w:val="baseline"/>
        <w:rPr>
          <w:rFonts w:ascii="Arial" w:eastAsia="Andale Sans UI" w:hAnsi="Arial" w:cs="Arial"/>
          <w:kern w:val="3"/>
          <w:lang w:bidi="en-US"/>
        </w:rPr>
      </w:pPr>
      <w:r w:rsidRPr="00037345">
        <w:rPr>
          <w:rFonts w:ascii="Arial" w:eastAsia="Andale Sans UI" w:hAnsi="Arial" w:cs="Arial"/>
          <w:kern w:val="3"/>
          <w:lang w:bidi="en-US"/>
        </w:rPr>
        <w:t>Il communique aux associés coopérateurs, selon la fréquence mentionnée dans le règlement intérieur, l'évolution des indicateurs relatifs aux prix des produits agricoles et alimentaires constatés sur les marchés sur lesquels la coopérative opère.</w:t>
      </w:r>
    </w:p>
    <w:p w14:paraId="7F0E8673" w14:textId="77777777" w:rsidR="00532D29" w:rsidRPr="006B6BCB" w:rsidRDefault="00532D29" w:rsidP="00532D29">
      <w:pPr>
        <w:spacing w:before="100" w:beforeAutospacing="1" w:after="100" w:afterAutospacing="1"/>
        <w:jc w:val="both"/>
        <w:rPr>
          <w:rFonts w:ascii="Arial" w:eastAsia="Times New Roman" w:hAnsi="Arial" w:cs="Arial"/>
          <w:b/>
          <w:lang w:eastAsia="fr-FR"/>
        </w:rPr>
      </w:pPr>
      <w:r w:rsidRPr="006B6BCB">
        <w:rPr>
          <w:rFonts w:ascii="Arial" w:eastAsia="Times New Roman" w:hAnsi="Arial" w:cs="Arial"/>
          <w:lang w:eastAsia="fr-FR"/>
        </w:rPr>
        <w:t>La répartition des excédents annuels disponibles affectés au service des ristournes conformément au paragraphe 3 de l’article 40 et au paragraphe 3 de l’article 48 est un élément de la rémunération de l’associé coopérateur</w:t>
      </w:r>
      <w:r w:rsidRPr="006B6BCB">
        <w:rPr>
          <w:rFonts w:ascii="Arial" w:eastAsia="Times New Roman" w:hAnsi="Arial" w:cs="Arial"/>
          <w:b/>
          <w:lang w:eastAsia="fr-FR"/>
        </w:rPr>
        <w:t xml:space="preserve">. </w:t>
      </w:r>
    </w:p>
    <w:p w14:paraId="6B48F37E" w14:textId="77777777" w:rsidR="001957FC" w:rsidRPr="006B6BCB" w:rsidRDefault="001957FC" w:rsidP="00532D29">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Pour les coopératives de collecte vente de certains produits dont la liste est prévue à l’article </w:t>
      </w:r>
      <w:hyperlink r:id="rId8" w:history="1">
        <w:r w:rsidRPr="006B6BCB">
          <w:rPr>
            <w:rStyle w:val="Lienhypertexte"/>
            <w:rFonts w:ascii="Arial" w:eastAsia="Times New Roman" w:hAnsi="Arial" w:cs="Arial"/>
            <w:lang w:eastAsia="fr-FR"/>
          </w:rPr>
          <w:t>D.442-7</w:t>
        </w:r>
      </w:hyperlink>
      <w:r w:rsidRPr="006B6BCB">
        <w:rPr>
          <w:rFonts w:ascii="Arial" w:eastAsia="Times New Roman" w:hAnsi="Arial" w:cs="Arial"/>
          <w:lang w:eastAsia="fr-FR"/>
        </w:rPr>
        <w:t xml:space="preserve"> du code de commerce, le paragraphe 4 suivant est obligatoire. </w:t>
      </w:r>
    </w:p>
    <w:p w14:paraId="68B22394" w14:textId="77777777" w:rsidR="00757D3D" w:rsidRPr="00037345" w:rsidRDefault="00532D29" w:rsidP="00757D3D">
      <w:pPr>
        <w:jc w:val="both"/>
        <w:rPr>
          <w:rFonts w:ascii="Arial" w:hAnsi="Arial" w:cs="Arial"/>
        </w:rPr>
      </w:pPr>
      <w:r w:rsidRPr="006B6BCB">
        <w:rPr>
          <w:rFonts w:ascii="Arial" w:eastAsia="Times New Roman" w:hAnsi="Arial" w:cs="Arial"/>
          <w:lang w:eastAsia="fr-FR"/>
        </w:rPr>
        <w:t xml:space="preserve">[4. Le conseil d’administration détermine des critères relatifs aux fluctuations des prix des matières premières agricoles et alimentaires affectant significativement le coût de production des produits visés au paragraphe 1 de l’article 3 des présents </w:t>
      </w:r>
      <w:r w:rsidRPr="00037345">
        <w:rPr>
          <w:rFonts w:ascii="Arial" w:eastAsia="Times New Roman" w:hAnsi="Arial" w:cs="Arial"/>
          <w:lang w:eastAsia="fr-FR"/>
        </w:rPr>
        <w:t>statuts</w:t>
      </w:r>
      <w:r w:rsidR="00757D3D" w:rsidRPr="00037345">
        <w:rPr>
          <w:rFonts w:ascii="Arial" w:eastAsia="Times New Roman" w:hAnsi="Arial" w:cs="Arial"/>
          <w:lang w:eastAsia="fr-FR"/>
        </w:rPr>
        <w:t xml:space="preserve">, </w:t>
      </w:r>
      <w:r w:rsidR="00757D3D" w:rsidRPr="00037345">
        <w:rPr>
          <w:rFonts w:ascii="Arial" w:hAnsi="Arial" w:cs="Arial"/>
        </w:rPr>
        <w:t>et des produits agricoles et alimentaires et, le cas échéant, des coûts de l'énergie.</w:t>
      </w:r>
    </w:p>
    <w:p w14:paraId="02B262E9" w14:textId="77777777" w:rsidR="00532D29" w:rsidRPr="006B6BCB" w:rsidRDefault="00532D29" w:rsidP="00532D29">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Lorsque ces critères, portés à la connaissance des associés coopérateurs selon des modalités prévues dans le règlement intérieur, sont remplis, le conseil d’administration délibère sur une éventuelle modification des modalités de détermination du prix des apports de ces produits.</w:t>
      </w:r>
    </w:p>
    <w:p w14:paraId="108933C7" w14:textId="2E862791" w:rsidR="00532D29" w:rsidRPr="006B6BCB" w:rsidRDefault="00532D29" w:rsidP="00532D29">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Cette délibération du conseil d’administration fait l’objet d’une information obligatoire dans le rapport aux associés </w:t>
      </w:r>
      <w:r w:rsidR="00D42D8E">
        <w:rPr>
          <w:rFonts w:ascii="Arial" w:eastAsia="Times New Roman" w:hAnsi="Arial" w:cs="Arial"/>
          <w:lang w:eastAsia="fr-FR"/>
        </w:rPr>
        <w:t xml:space="preserve">coopérateurs </w:t>
      </w:r>
      <w:r w:rsidRPr="006B6BCB">
        <w:rPr>
          <w:rFonts w:ascii="Arial" w:eastAsia="Times New Roman" w:hAnsi="Arial" w:cs="Arial"/>
          <w:lang w:eastAsia="fr-FR"/>
        </w:rPr>
        <w:t xml:space="preserve">visés à l’article 47.] </w:t>
      </w:r>
    </w:p>
    <w:p w14:paraId="7A94166F" w14:textId="77777777" w:rsidR="00532D29" w:rsidRPr="006B6BCB" w:rsidRDefault="00532D29" w:rsidP="00532D29">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5. [Sont expressément réservés à l’assemblée générale les pouvoirs ci-dessous énumérés :]</w:t>
      </w:r>
    </w:p>
    <w:p w14:paraId="39DD5338" w14:textId="023F878E" w:rsidR="007A4A7B" w:rsidRPr="006B6BCB" w:rsidRDefault="00532D29" w:rsidP="00532D29">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 [1° Elle]</w:t>
      </w:r>
    </w:p>
    <w:p w14:paraId="5668D8E4" w14:textId="77777777" w:rsidR="00737541" w:rsidRPr="006B6BCB" w:rsidRDefault="00737541" w:rsidP="00337261">
      <w:pPr>
        <w:spacing w:after="0" w:line="240" w:lineRule="auto"/>
        <w:jc w:val="both"/>
        <w:rPr>
          <w:rFonts w:ascii="Arial" w:eastAsia="Times New Roman" w:hAnsi="Arial" w:cs="Arial"/>
          <w:lang w:eastAsia="fr-FR"/>
        </w:rPr>
      </w:pPr>
    </w:p>
    <w:p w14:paraId="0F5589C8" w14:textId="77777777" w:rsidR="004070F4" w:rsidRPr="006B6BCB" w:rsidRDefault="00337261" w:rsidP="004070F4">
      <w:pPr>
        <w:spacing w:after="0" w:line="240" w:lineRule="auto"/>
        <w:ind w:left="709"/>
        <w:jc w:val="center"/>
        <w:rPr>
          <w:rFonts w:ascii="Arial" w:eastAsia="Times New Roman" w:hAnsi="Arial" w:cs="Arial"/>
          <w:b/>
          <w:bCs/>
          <w:lang w:eastAsia="fr-FR"/>
        </w:rPr>
      </w:pPr>
      <w:r w:rsidRPr="006B6BCB">
        <w:rPr>
          <w:rFonts w:ascii="Arial" w:eastAsia="Times New Roman" w:hAnsi="Arial" w:cs="Arial"/>
          <w:b/>
          <w:bCs/>
          <w:lang w:eastAsia="fr-FR"/>
        </w:rPr>
        <w:t xml:space="preserve">Article </w:t>
      </w:r>
      <w:r w:rsidR="004070F4" w:rsidRPr="006B6BCB">
        <w:rPr>
          <w:rFonts w:ascii="Arial" w:eastAsia="Times New Roman" w:hAnsi="Arial" w:cs="Arial"/>
          <w:b/>
          <w:bCs/>
          <w:lang w:eastAsia="fr-FR"/>
        </w:rPr>
        <w:t>55</w:t>
      </w:r>
    </w:p>
    <w:p w14:paraId="5F938729" w14:textId="77777777" w:rsidR="004070F4" w:rsidRPr="006B6BCB" w:rsidRDefault="004070F4" w:rsidP="004070F4">
      <w:pPr>
        <w:spacing w:after="0" w:line="240" w:lineRule="auto"/>
        <w:ind w:left="709"/>
        <w:jc w:val="center"/>
        <w:rPr>
          <w:rFonts w:ascii="Arial" w:eastAsia="Times New Roman" w:hAnsi="Arial" w:cs="Arial"/>
          <w:b/>
          <w:lang w:eastAsia="fr-FR"/>
        </w:rPr>
      </w:pPr>
      <w:r w:rsidRPr="006B6BCB">
        <w:rPr>
          <w:rFonts w:ascii="Arial" w:eastAsia="Times New Roman" w:hAnsi="Arial" w:cs="Arial"/>
          <w:b/>
          <w:bCs/>
          <w:lang w:eastAsia="fr-FR"/>
        </w:rPr>
        <w:t>R</w:t>
      </w:r>
      <w:r w:rsidRPr="006B6BCB">
        <w:rPr>
          <w:rFonts w:ascii="Arial" w:eastAsia="Times New Roman" w:hAnsi="Arial" w:cs="Arial"/>
          <w:b/>
          <w:lang w:eastAsia="fr-FR"/>
        </w:rPr>
        <w:t xml:space="preserve">esponsabilité financière des associés coopérateurs  </w:t>
      </w:r>
    </w:p>
    <w:p w14:paraId="39B51101" w14:textId="77777777" w:rsidR="004070F4" w:rsidRPr="006B6BCB" w:rsidRDefault="004070F4" w:rsidP="004070F4">
      <w:pPr>
        <w:spacing w:after="0" w:line="240" w:lineRule="auto"/>
        <w:jc w:val="both"/>
        <w:rPr>
          <w:rFonts w:ascii="Arial" w:eastAsia="Times New Roman" w:hAnsi="Arial" w:cs="Arial"/>
          <w:lang w:eastAsia="fr-FR"/>
        </w:rPr>
      </w:pPr>
    </w:p>
    <w:p w14:paraId="725A166C" w14:textId="77777777" w:rsidR="00F7582D" w:rsidRPr="006B6BCB" w:rsidRDefault="00F7582D" w:rsidP="004070F4">
      <w:pPr>
        <w:spacing w:after="0" w:line="240" w:lineRule="auto"/>
        <w:jc w:val="both"/>
        <w:rPr>
          <w:rFonts w:ascii="Arial" w:eastAsia="Times New Roman" w:hAnsi="Arial" w:cs="Arial"/>
          <w:lang w:eastAsia="fr-FR"/>
        </w:rPr>
      </w:pPr>
    </w:p>
    <w:p w14:paraId="7C2FB016" w14:textId="660FDBA8" w:rsidR="00E74706" w:rsidRDefault="00E74706" w:rsidP="007A4A7B">
      <w:pPr>
        <w:spacing w:after="0" w:line="240" w:lineRule="auto"/>
        <w:jc w:val="both"/>
        <w:rPr>
          <w:rFonts w:ascii="Arial" w:eastAsia="Times New Roman" w:hAnsi="Arial" w:cs="Arial"/>
          <w:lang w:eastAsia="fr-FR"/>
        </w:rPr>
      </w:pPr>
      <w:r w:rsidRPr="006B6BCB">
        <w:rPr>
          <w:rFonts w:ascii="Arial" w:eastAsia="Times New Roman" w:hAnsi="Arial" w:cs="Arial"/>
          <w:lang w:eastAsia="fr-FR"/>
        </w:rPr>
        <w:t>1. Si la liquidation amiable ou judiciaire fait apparaître des pertes excédant le montant du capital social lui-même, ces pertes sont, tant à l’égard des créanciers qu’à l’égard des associés coopérateurs eux-mêmes, divisées entre les associés coopérateurs proportionnellement au nombre des parts sociales d’activité appartenant à chacun d’eux ou qu’ils auraient dû souscrire.</w:t>
      </w:r>
    </w:p>
    <w:p w14:paraId="096AA622" w14:textId="77777777" w:rsidR="007A4A7B" w:rsidRPr="007A4A7B" w:rsidRDefault="007A4A7B" w:rsidP="007A4A7B">
      <w:pPr>
        <w:spacing w:after="0" w:line="240" w:lineRule="auto"/>
        <w:jc w:val="both"/>
        <w:rPr>
          <w:rFonts w:ascii="Arial" w:eastAsia="Times New Roman" w:hAnsi="Arial" w:cs="Arial"/>
          <w:lang w:eastAsia="fr-FR"/>
        </w:rPr>
      </w:pPr>
    </w:p>
    <w:p w14:paraId="4C833FB7" w14:textId="77777777" w:rsidR="00740685" w:rsidRPr="006B6BCB" w:rsidRDefault="00740685" w:rsidP="00740685">
      <w:pPr>
        <w:spacing w:after="0" w:line="240" w:lineRule="auto"/>
        <w:jc w:val="both"/>
        <w:rPr>
          <w:rFonts w:ascii="Arial" w:eastAsia="Times New Roman" w:hAnsi="Arial" w:cs="Arial"/>
          <w:lang w:eastAsia="fr-FR"/>
        </w:rPr>
      </w:pPr>
      <w:r w:rsidRPr="006B6BCB">
        <w:rPr>
          <w:rFonts w:ascii="Arial" w:eastAsia="Times New Roman" w:hAnsi="Arial" w:cs="Arial"/>
          <w:lang w:eastAsia="fr-FR"/>
        </w:rPr>
        <w:t>2. La responsabilité encourue par chaque associé coopérateur en application du paragraphe 1 ci-dessus est limitée à deux fois le montant des parts sociales d’activité qu’il a souscrites ou qu’il aurait dû souscrire.</w:t>
      </w:r>
    </w:p>
    <w:p w14:paraId="623035E8" w14:textId="3EE73B50" w:rsidR="00740685" w:rsidRPr="006B6BCB" w:rsidRDefault="001B545D" w:rsidP="00740685">
      <w:pPr>
        <w:spacing w:after="0" w:line="240" w:lineRule="auto"/>
        <w:jc w:val="both"/>
        <w:rPr>
          <w:rFonts w:ascii="Arial" w:eastAsia="Times New Roman" w:hAnsi="Arial" w:cs="Arial"/>
          <w:lang w:eastAsia="fr-FR"/>
        </w:rPr>
      </w:pPr>
      <w:r w:rsidRPr="006B6BCB">
        <w:rPr>
          <w:rFonts w:ascii="Arial" w:eastAsia="Times New Roman" w:hAnsi="Arial" w:cs="Arial"/>
          <w:color w:val="FF0000"/>
          <w:lang w:eastAsia="fr-FR"/>
        </w:rPr>
        <w:lastRenderedPageBreak/>
        <w:t>Pour l’activité de groupement d’employeurs, l</w:t>
      </w:r>
      <w:r w:rsidR="00740685" w:rsidRPr="006B6BCB">
        <w:rPr>
          <w:rFonts w:ascii="Arial" w:eastAsia="Times New Roman" w:hAnsi="Arial" w:cs="Arial"/>
          <w:color w:val="FF0000"/>
          <w:lang w:eastAsia="fr-FR"/>
        </w:rPr>
        <w:t xml:space="preserve">es associés coopérateurs </w:t>
      </w:r>
      <w:r w:rsidRPr="006B6BCB">
        <w:rPr>
          <w:rFonts w:ascii="Arial" w:eastAsia="Times New Roman" w:hAnsi="Arial" w:cs="Arial"/>
          <w:color w:val="FF0000"/>
          <w:lang w:eastAsia="fr-FR"/>
        </w:rPr>
        <w:t>sont solidairement responsables des dettes à l’égard des salariés et des organismes créanciers de cotisations obligatoires, [sous réserve des règles de répartition suivantes : …………]</w:t>
      </w:r>
      <w:r w:rsidR="00740685" w:rsidRPr="006B6BCB">
        <w:rPr>
          <w:rFonts w:ascii="Arial" w:eastAsia="Times New Roman" w:hAnsi="Arial" w:cs="Arial"/>
          <w:color w:val="FF0000"/>
          <w:lang w:eastAsia="fr-FR"/>
        </w:rPr>
        <w:t xml:space="preserve"> </w:t>
      </w:r>
      <w:r w:rsidR="007A4A7B">
        <w:rPr>
          <w:rFonts w:ascii="Arial" w:eastAsia="Times New Roman" w:hAnsi="Arial" w:cs="Arial"/>
          <w:lang w:eastAsia="fr-FR"/>
        </w:rPr>
        <w:fldChar w:fldCharType="begin"/>
      </w:r>
      <w:r w:rsidR="007A4A7B">
        <w:rPr>
          <w:rFonts w:ascii="Arial" w:eastAsia="Times New Roman" w:hAnsi="Arial" w:cs="Arial"/>
          <w:color w:val="FF0000"/>
          <w:lang w:eastAsia="fr-FR"/>
        </w:rPr>
        <w:instrText xml:space="preserve"> REF C5 \h </w:instrText>
      </w:r>
      <w:r w:rsidR="007A4A7B">
        <w:rPr>
          <w:rFonts w:ascii="Arial" w:eastAsia="Times New Roman" w:hAnsi="Arial" w:cs="Arial"/>
          <w:lang w:eastAsia="fr-FR"/>
        </w:rPr>
      </w:r>
      <w:r w:rsidR="007A4A7B">
        <w:rPr>
          <w:rFonts w:ascii="Arial" w:eastAsia="Times New Roman" w:hAnsi="Arial" w:cs="Arial"/>
          <w:lang w:eastAsia="fr-FR"/>
        </w:rPr>
        <w:fldChar w:fldCharType="separate"/>
      </w:r>
      <w:r w:rsidR="007A4A7B" w:rsidRPr="006B6BCB">
        <w:rPr>
          <w:rFonts w:ascii="Arial" w:hAnsi="Arial" w:cs="Arial"/>
          <w:b/>
          <w:bCs/>
          <w:iCs/>
          <w:color w:val="00B050"/>
        </w:rPr>
        <w:t>(</w:t>
      </w:r>
      <w:r w:rsidR="007A4A7B">
        <w:rPr>
          <w:rFonts w:ascii="Arial" w:hAnsi="Arial" w:cs="Arial"/>
          <w:b/>
          <w:bCs/>
          <w:iCs/>
          <w:color w:val="00B050"/>
        </w:rPr>
        <w:t>5</w:t>
      </w:r>
      <w:r w:rsidR="007A4A7B" w:rsidRPr="006B6BCB">
        <w:rPr>
          <w:rFonts w:ascii="Arial" w:hAnsi="Arial" w:cs="Arial"/>
          <w:b/>
          <w:bCs/>
          <w:iCs/>
          <w:color w:val="00B050"/>
        </w:rPr>
        <w:t>)</w:t>
      </w:r>
      <w:r w:rsidR="007A4A7B">
        <w:rPr>
          <w:rFonts w:ascii="Arial" w:eastAsia="Times New Roman" w:hAnsi="Arial" w:cs="Arial"/>
          <w:lang w:eastAsia="fr-FR"/>
        </w:rPr>
        <w:fldChar w:fldCharType="end"/>
      </w:r>
    </w:p>
    <w:p w14:paraId="6E90EABB" w14:textId="77777777" w:rsidR="00740685" w:rsidRPr="006B6BCB" w:rsidRDefault="00740685" w:rsidP="00E74706">
      <w:pPr>
        <w:spacing w:after="0" w:line="240" w:lineRule="auto"/>
        <w:jc w:val="both"/>
        <w:rPr>
          <w:rFonts w:ascii="Arial" w:eastAsia="Times New Roman" w:hAnsi="Arial" w:cs="Arial"/>
          <w:color w:val="00B050"/>
          <w:lang w:eastAsia="fr-FR"/>
        </w:rPr>
      </w:pPr>
    </w:p>
    <w:p w14:paraId="488A05E3" w14:textId="77777777" w:rsidR="00E74706" w:rsidRPr="006B6BCB" w:rsidRDefault="00E74706" w:rsidP="00E74706">
      <w:pPr>
        <w:spacing w:after="0" w:line="240" w:lineRule="auto"/>
        <w:jc w:val="both"/>
        <w:rPr>
          <w:rFonts w:ascii="Arial" w:eastAsia="Times New Roman" w:hAnsi="Arial" w:cs="Arial"/>
          <w:lang w:eastAsia="fr-FR"/>
        </w:rPr>
      </w:pPr>
      <w:r w:rsidRPr="006B6BCB">
        <w:rPr>
          <w:rFonts w:ascii="Arial" w:eastAsia="Times New Roman" w:hAnsi="Arial" w:cs="Arial"/>
          <w:lang w:eastAsia="fr-FR"/>
        </w:rPr>
        <w:t>La responsabilité encourue par chaque associé coopérateur au titre des parts sociales d’épargne, est limitée au montant des parts détenues.</w:t>
      </w:r>
    </w:p>
    <w:p w14:paraId="7C9E1B67" w14:textId="77777777" w:rsidR="006B6BCB" w:rsidRDefault="006B6BCB" w:rsidP="00337261">
      <w:pPr>
        <w:spacing w:after="0" w:line="240" w:lineRule="auto"/>
        <w:jc w:val="both"/>
        <w:rPr>
          <w:rFonts w:ascii="Verdana" w:eastAsia="Times New Roman" w:hAnsi="Verdana" w:cs="Times New Roman"/>
          <w:sz w:val="24"/>
          <w:szCs w:val="24"/>
          <w:lang w:eastAsia="fr-FR"/>
        </w:rPr>
      </w:pPr>
    </w:p>
    <w:p w14:paraId="588E31BB" w14:textId="77777777" w:rsidR="006B6BCB" w:rsidRDefault="006B6BCB" w:rsidP="00337261">
      <w:pPr>
        <w:spacing w:after="0" w:line="240" w:lineRule="auto"/>
        <w:jc w:val="both"/>
        <w:rPr>
          <w:rFonts w:ascii="Verdana" w:eastAsia="Times New Roman" w:hAnsi="Verdana" w:cs="Times New Roman"/>
          <w:sz w:val="24"/>
          <w:szCs w:val="24"/>
          <w:lang w:eastAsia="fr-FR"/>
        </w:rPr>
      </w:pPr>
    </w:p>
    <w:p w14:paraId="6216C1C0" w14:textId="77777777" w:rsidR="00761CAA" w:rsidRPr="00524DAC" w:rsidRDefault="00761CAA" w:rsidP="00337261">
      <w:pPr>
        <w:spacing w:after="0" w:line="240" w:lineRule="auto"/>
        <w:jc w:val="both"/>
        <w:rPr>
          <w:rFonts w:ascii="Verdana" w:eastAsia="Times New Roman" w:hAnsi="Verdana" w:cs="Times New Roman"/>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CB1CD4" w:rsidRPr="00C06B80" w14:paraId="4243043E" w14:textId="77777777" w:rsidTr="00F7582D">
        <w:trPr>
          <w:trHeight w:val="749"/>
        </w:trPr>
        <w:tc>
          <w:tcPr>
            <w:tcW w:w="463" w:type="pct"/>
            <w:shd w:val="clear" w:color="auto" w:fill="92CDDC" w:themeFill="accent5" w:themeFillTint="99"/>
            <w:vAlign w:val="center"/>
          </w:tcPr>
          <w:p w14:paraId="1E13D565" w14:textId="77777777" w:rsidR="00CB1CD4" w:rsidRPr="001825E6" w:rsidRDefault="00CB1CD4" w:rsidP="00534A36">
            <w:pPr>
              <w:jc w:val="center"/>
              <w:rPr>
                <w:b/>
                <w:bCs/>
                <w:iCs/>
                <w:sz w:val="32"/>
                <w:szCs w:val="32"/>
              </w:rPr>
            </w:pPr>
            <w:r w:rsidRPr="001825E6">
              <w:rPr>
                <w:b/>
                <w:bCs/>
                <w:iCs/>
                <w:sz w:val="32"/>
                <w:szCs w:val="32"/>
              </w:rPr>
              <w:t>N°</w:t>
            </w:r>
          </w:p>
        </w:tc>
        <w:tc>
          <w:tcPr>
            <w:tcW w:w="4537" w:type="pct"/>
            <w:shd w:val="clear" w:color="auto" w:fill="92CDDC" w:themeFill="accent5" w:themeFillTint="99"/>
            <w:vAlign w:val="center"/>
          </w:tcPr>
          <w:p w14:paraId="79EE33B8" w14:textId="77777777" w:rsidR="00CB1CD4" w:rsidRPr="00C06B80" w:rsidRDefault="00CB1CD4" w:rsidP="00534A36">
            <w:pPr>
              <w:spacing w:line="280" w:lineRule="exact"/>
              <w:jc w:val="center"/>
              <w:rPr>
                <w:b/>
                <w:iCs/>
                <w:sz w:val="28"/>
                <w:szCs w:val="28"/>
              </w:rPr>
            </w:pPr>
            <w:r>
              <w:rPr>
                <w:b/>
                <w:bCs/>
                <w:sz w:val="32"/>
              </w:rPr>
              <w:t>COMMENTAIRES</w:t>
            </w:r>
          </w:p>
        </w:tc>
      </w:tr>
      <w:tr w:rsidR="00CB1CD4" w:rsidRPr="006B6BCB" w14:paraId="55FAF2D4" w14:textId="77777777" w:rsidTr="00CB1CD4">
        <w:trPr>
          <w:trHeight w:val="749"/>
        </w:trPr>
        <w:tc>
          <w:tcPr>
            <w:tcW w:w="463" w:type="pct"/>
            <w:vAlign w:val="center"/>
          </w:tcPr>
          <w:p w14:paraId="200695AB" w14:textId="77777777" w:rsidR="00CB1CD4" w:rsidRPr="006B6BCB" w:rsidRDefault="00CB1CD4" w:rsidP="00CB1CD4">
            <w:pPr>
              <w:spacing w:after="0" w:line="240" w:lineRule="auto"/>
              <w:jc w:val="center"/>
              <w:rPr>
                <w:rFonts w:ascii="Arial" w:hAnsi="Arial" w:cs="Arial"/>
                <w:b/>
                <w:bCs/>
                <w:iCs/>
              </w:rPr>
            </w:pPr>
            <w:bookmarkStart w:id="1" w:name="C1"/>
            <w:r w:rsidRPr="006B6BCB">
              <w:rPr>
                <w:rFonts w:ascii="Arial" w:eastAsia="Times New Roman" w:hAnsi="Arial" w:cs="Arial"/>
                <w:b/>
                <w:bCs/>
                <w:color w:val="00B050"/>
                <w:lang w:eastAsia="fr-FR"/>
              </w:rPr>
              <w:t>(1)</w:t>
            </w:r>
            <w:bookmarkEnd w:id="1"/>
          </w:p>
        </w:tc>
        <w:tc>
          <w:tcPr>
            <w:tcW w:w="4537" w:type="pct"/>
            <w:vAlign w:val="center"/>
          </w:tcPr>
          <w:p w14:paraId="37A87E1D" w14:textId="77777777" w:rsidR="00CB1CD4" w:rsidRPr="006B6BCB" w:rsidRDefault="00E84EFA" w:rsidP="007C61D0">
            <w:pPr>
              <w:spacing w:after="0" w:line="240" w:lineRule="auto"/>
              <w:jc w:val="both"/>
              <w:rPr>
                <w:rFonts w:ascii="Arial" w:hAnsi="Arial" w:cs="Arial"/>
                <w:iCs/>
              </w:rPr>
            </w:pPr>
            <w:r w:rsidRPr="006B6BCB">
              <w:rPr>
                <w:rFonts w:ascii="Arial" w:hAnsi="Arial" w:cs="Arial"/>
              </w:rPr>
              <w:t>La mise en œuvre de l'option « Groupement d’employeurs »</w:t>
            </w:r>
            <w:r w:rsidR="00CC28E7" w:rsidRPr="006B6BCB">
              <w:rPr>
                <w:rFonts w:ascii="Arial" w:hAnsi="Arial" w:cs="Arial"/>
              </w:rPr>
              <w:t xml:space="preserve"> </w:t>
            </w:r>
            <w:r w:rsidRPr="006B6BCB">
              <w:rPr>
                <w:rFonts w:ascii="Arial" w:hAnsi="Arial" w:cs="Arial"/>
              </w:rPr>
              <w:t>au sein de la coopérative agricole implique d'appliquer à cette activité, en plus du droit coopérati</w:t>
            </w:r>
            <w:r w:rsidR="00277635" w:rsidRPr="006B6BCB">
              <w:rPr>
                <w:rFonts w:ascii="Arial" w:hAnsi="Arial" w:cs="Arial"/>
              </w:rPr>
              <w:t>f</w:t>
            </w:r>
            <w:r w:rsidRPr="006B6BCB">
              <w:rPr>
                <w:rFonts w:ascii="Arial" w:hAnsi="Arial" w:cs="Arial"/>
              </w:rPr>
              <w:t>, les dispositions du code du travail relatives aux groupements d'employeurs prévues aux articles </w:t>
            </w:r>
            <w:hyperlink r:id="rId9" w:history="1">
              <w:r w:rsidRPr="006B6BCB">
                <w:rPr>
                  <w:rStyle w:val="Lienhypertexte"/>
                  <w:rFonts w:ascii="Arial" w:hAnsi="Arial" w:cs="Arial"/>
                </w:rPr>
                <w:t>L</w:t>
              </w:r>
              <w:r w:rsidR="002948A2" w:rsidRPr="006B6BCB">
                <w:rPr>
                  <w:rStyle w:val="Lienhypertexte"/>
                  <w:rFonts w:ascii="Arial" w:hAnsi="Arial" w:cs="Arial"/>
                </w:rPr>
                <w:t>.</w:t>
              </w:r>
              <w:r w:rsidRPr="006B6BCB">
                <w:rPr>
                  <w:rStyle w:val="Lienhypertexte"/>
                  <w:rFonts w:ascii="Arial" w:hAnsi="Arial" w:cs="Arial"/>
                </w:rPr>
                <w:t>1253-1</w:t>
              </w:r>
            </w:hyperlink>
            <w:r w:rsidRPr="006B6BCB">
              <w:rPr>
                <w:rFonts w:ascii="Arial" w:hAnsi="Arial" w:cs="Arial"/>
              </w:rPr>
              <w:t xml:space="preserve"> et suivants</w:t>
            </w:r>
            <w:r w:rsidR="00AC4381" w:rsidRPr="006B6BCB">
              <w:rPr>
                <w:rFonts w:ascii="Arial" w:hAnsi="Arial" w:cs="Arial"/>
              </w:rPr>
              <w:t xml:space="preserve"> et </w:t>
            </w:r>
            <w:hyperlink r:id="rId10" w:history="1">
              <w:r w:rsidRPr="006B6BCB">
                <w:rPr>
                  <w:rStyle w:val="Lienhypertexte"/>
                  <w:rFonts w:ascii="Arial" w:hAnsi="Arial" w:cs="Arial"/>
                </w:rPr>
                <w:t>D</w:t>
              </w:r>
              <w:r w:rsidR="002948A2" w:rsidRPr="006B6BCB">
                <w:rPr>
                  <w:rStyle w:val="Lienhypertexte"/>
                  <w:rFonts w:ascii="Arial" w:hAnsi="Arial" w:cs="Arial"/>
                </w:rPr>
                <w:t>.</w:t>
              </w:r>
              <w:r w:rsidRPr="006B6BCB">
                <w:rPr>
                  <w:rStyle w:val="Lienhypertexte"/>
                  <w:rFonts w:ascii="Arial" w:hAnsi="Arial" w:cs="Arial"/>
                </w:rPr>
                <w:t>1253-1</w:t>
              </w:r>
            </w:hyperlink>
            <w:r w:rsidRPr="006B6BCB">
              <w:rPr>
                <w:rFonts w:ascii="Arial" w:hAnsi="Arial" w:cs="Arial"/>
              </w:rPr>
              <w:t xml:space="preserve"> et suivants </w:t>
            </w:r>
            <w:r w:rsidR="00CB1CD4" w:rsidRPr="006B6BCB">
              <w:rPr>
                <w:rFonts w:ascii="Arial" w:eastAsia="Times New Roman" w:hAnsi="Arial" w:cs="Arial"/>
                <w:bCs/>
                <w:lang w:eastAsia="fr-FR"/>
              </w:rPr>
              <w:t xml:space="preserve">du code </w:t>
            </w:r>
            <w:r w:rsidR="00E74706" w:rsidRPr="006B6BCB">
              <w:rPr>
                <w:rFonts w:ascii="Arial" w:eastAsia="Times New Roman" w:hAnsi="Arial" w:cs="Arial"/>
                <w:bCs/>
                <w:lang w:eastAsia="fr-FR"/>
              </w:rPr>
              <w:t>du travail</w:t>
            </w:r>
            <w:r w:rsidRPr="006B6BCB">
              <w:rPr>
                <w:rFonts w:ascii="Arial" w:eastAsia="Times New Roman" w:hAnsi="Arial" w:cs="Arial"/>
                <w:bCs/>
                <w:lang w:eastAsia="fr-FR"/>
              </w:rPr>
              <w:t>.</w:t>
            </w:r>
          </w:p>
        </w:tc>
      </w:tr>
      <w:tr w:rsidR="00CB1CD4" w:rsidRPr="006B6BCB" w14:paraId="3E3CD161" w14:textId="77777777" w:rsidTr="00CB1CD4">
        <w:trPr>
          <w:trHeight w:val="749"/>
        </w:trPr>
        <w:tc>
          <w:tcPr>
            <w:tcW w:w="463" w:type="pct"/>
            <w:vAlign w:val="center"/>
          </w:tcPr>
          <w:p w14:paraId="1742961F" w14:textId="77777777" w:rsidR="00CB1CD4" w:rsidRPr="006B6BCB" w:rsidRDefault="00CB1CD4" w:rsidP="00534A36">
            <w:pPr>
              <w:jc w:val="center"/>
              <w:rPr>
                <w:rFonts w:ascii="Arial" w:hAnsi="Arial" w:cs="Arial"/>
                <w:b/>
                <w:bCs/>
                <w:iCs/>
              </w:rPr>
            </w:pPr>
            <w:bookmarkStart w:id="2" w:name="C2"/>
            <w:r w:rsidRPr="006B6BCB">
              <w:rPr>
                <w:rFonts w:ascii="Arial" w:hAnsi="Arial" w:cs="Arial"/>
                <w:b/>
                <w:bCs/>
                <w:iCs/>
                <w:color w:val="00B050"/>
              </w:rPr>
              <w:t>(2)</w:t>
            </w:r>
            <w:bookmarkEnd w:id="2"/>
          </w:p>
        </w:tc>
        <w:tc>
          <w:tcPr>
            <w:tcW w:w="4537" w:type="pct"/>
            <w:vAlign w:val="center"/>
          </w:tcPr>
          <w:p w14:paraId="7085D456" w14:textId="77777777" w:rsidR="00E74706" w:rsidRPr="006B6BCB" w:rsidRDefault="00E74706" w:rsidP="00E74706">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 xml:space="preserve">Ces opérations </w:t>
            </w:r>
            <w:r w:rsidR="00744718" w:rsidRPr="006B6BCB">
              <w:rPr>
                <w:rFonts w:ascii="Arial" w:eastAsia="Times New Roman" w:hAnsi="Arial" w:cs="Arial"/>
                <w:bCs/>
                <w:lang w:eastAsia="fr-FR"/>
              </w:rPr>
              <w:t>poursuivent un</w:t>
            </w:r>
            <w:r w:rsidRPr="006B6BCB">
              <w:rPr>
                <w:rFonts w:ascii="Arial" w:eastAsia="Times New Roman" w:hAnsi="Arial" w:cs="Arial"/>
                <w:bCs/>
                <w:lang w:eastAsia="fr-FR"/>
              </w:rPr>
              <w:t xml:space="preserve"> but non lucratif (art. </w:t>
            </w:r>
            <w:hyperlink r:id="rId11" w:history="1">
              <w:r w:rsidRPr="006B6BCB">
                <w:rPr>
                  <w:rStyle w:val="Lienhypertexte"/>
                  <w:rFonts w:ascii="Arial" w:eastAsia="Times New Roman" w:hAnsi="Arial" w:cs="Arial"/>
                  <w:lang w:eastAsia="fr-FR"/>
                </w:rPr>
                <w:t>L</w:t>
              </w:r>
              <w:r w:rsidR="00681F52" w:rsidRPr="006B6BCB">
                <w:rPr>
                  <w:rStyle w:val="Lienhypertexte"/>
                  <w:rFonts w:ascii="Arial" w:eastAsia="Times New Roman" w:hAnsi="Arial" w:cs="Arial"/>
                  <w:lang w:eastAsia="fr-FR"/>
                </w:rPr>
                <w:t>.1</w:t>
              </w:r>
              <w:r w:rsidRPr="006B6BCB">
                <w:rPr>
                  <w:rStyle w:val="Lienhypertexte"/>
                  <w:rFonts w:ascii="Arial" w:eastAsia="Times New Roman" w:hAnsi="Arial" w:cs="Arial"/>
                  <w:lang w:eastAsia="fr-FR"/>
                </w:rPr>
                <w:t>253-1</w:t>
              </w:r>
            </w:hyperlink>
            <w:r w:rsidRPr="006B6BCB">
              <w:rPr>
                <w:rFonts w:ascii="Arial" w:eastAsia="Times New Roman" w:hAnsi="Arial" w:cs="Arial"/>
                <w:bCs/>
                <w:lang w:eastAsia="fr-FR"/>
              </w:rPr>
              <w:t xml:space="preserve"> du code du travail).</w:t>
            </w:r>
          </w:p>
          <w:p w14:paraId="592FE678" w14:textId="77777777" w:rsidR="007C61D0" w:rsidRPr="006B6BCB" w:rsidRDefault="007C61D0" w:rsidP="00E74706">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 xml:space="preserve">Cette activité de groupement d’employeurs ne peut bénéficier qu’aux associés coopérateurs. </w:t>
            </w:r>
          </w:p>
          <w:p w14:paraId="1DA973EB" w14:textId="77777777" w:rsidR="00513240" w:rsidRPr="006B6BCB" w:rsidRDefault="00513240" w:rsidP="00E74706">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Les moyens de toute nature qui lui sont affectés doivent être identifiés et la comptabilité afférente à ses opérations doit être séparée.</w:t>
            </w:r>
          </w:p>
          <w:p w14:paraId="08D0CE8C" w14:textId="77777777" w:rsidR="00216378" w:rsidRPr="006B6BCB" w:rsidRDefault="00216378" w:rsidP="00E74706">
            <w:pPr>
              <w:spacing w:after="0" w:line="240" w:lineRule="auto"/>
              <w:jc w:val="both"/>
              <w:rPr>
                <w:rFonts w:ascii="Arial" w:eastAsia="Times New Roman" w:hAnsi="Arial" w:cs="Arial"/>
                <w:bCs/>
                <w:lang w:eastAsia="fr-FR"/>
              </w:rPr>
            </w:pPr>
            <w:r w:rsidRPr="006B6BCB">
              <w:rPr>
                <w:rFonts w:ascii="Arial" w:eastAsia="Times New Roman" w:hAnsi="Arial" w:cs="Arial"/>
                <w:lang w:eastAsia="fr-FR"/>
              </w:rPr>
              <w:t>Les associés coopérateurs sont solidairement responsables des dettes de la coopérative à l’égard des salariés et des organismes créanciers de cotisations obligatoires.</w:t>
            </w:r>
          </w:p>
          <w:p w14:paraId="4D9091F9" w14:textId="77777777" w:rsidR="00532D29" w:rsidRPr="006B6BCB" w:rsidRDefault="00216378" w:rsidP="006A36FF">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 xml:space="preserve">Toutefois, </w:t>
            </w:r>
            <w:r w:rsidR="00E74706" w:rsidRPr="006B6BCB">
              <w:rPr>
                <w:rFonts w:ascii="Arial" w:eastAsia="Times New Roman" w:hAnsi="Arial" w:cs="Arial"/>
                <w:bCs/>
                <w:lang w:eastAsia="fr-FR"/>
              </w:rPr>
              <w:t>les statuts peuvent prévoir</w:t>
            </w:r>
            <w:r w:rsidR="0044077A" w:rsidRPr="006B6BCB">
              <w:rPr>
                <w:rFonts w:ascii="Arial" w:eastAsia="Times New Roman" w:hAnsi="Arial" w:cs="Arial"/>
                <w:bCs/>
                <w:lang w:eastAsia="fr-FR"/>
              </w:rPr>
              <w:t xml:space="preserve">, sur la base de critères objectifs, </w:t>
            </w:r>
            <w:r w:rsidR="00E74706" w:rsidRPr="006B6BCB">
              <w:rPr>
                <w:rFonts w:ascii="Arial" w:eastAsia="Times New Roman" w:hAnsi="Arial" w:cs="Arial"/>
                <w:bCs/>
                <w:lang w:eastAsia="fr-FR"/>
              </w:rPr>
              <w:t xml:space="preserve">des règles de répartition des dettes entre les membres de la coopérative. </w:t>
            </w:r>
            <w:r w:rsidR="0044077A" w:rsidRPr="006B6BCB">
              <w:rPr>
                <w:rFonts w:ascii="Arial" w:eastAsia="Times New Roman" w:hAnsi="Arial" w:cs="Arial"/>
                <w:bCs/>
                <w:lang w:eastAsia="fr-FR"/>
              </w:rPr>
              <w:t>Cf note n°</w:t>
            </w:r>
            <w:r w:rsidR="00CE1852" w:rsidRPr="006B6BCB">
              <w:rPr>
                <w:rFonts w:ascii="Arial" w:eastAsia="Times New Roman" w:hAnsi="Arial" w:cs="Arial"/>
                <w:bCs/>
                <w:lang w:eastAsia="fr-FR"/>
              </w:rPr>
              <w:t>4</w:t>
            </w:r>
            <w:r w:rsidR="00E96B63" w:rsidRPr="006B6BCB">
              <w:rPr>
                <w:rFonts w:ascii="Arial" w:eastAsia="Times New Roman" w:hAnsi="Arial" w:cs="Arial"/>
                <w:bCs/>
                <w:lang w:eastAsia="fr-FR"/>
              </w:rPr>
              <w:t>.</w:t>
            </w:r>
          </w:p>
        </w:tc>
      </w:tr>
      <w:tr w:rsidR="00777E1F" w:rsidRPr="006B6BCB" w14:paraId="61582B57" w14:textId="77777777" w:rsidTr="00CB1CD4">
        <w:trPr>
          <w:trHeight w:val="749"/>
        </w:trPr>
        <w:tc>
          <w:tcPr>
            <w:tcW w:w="463" w:type="pct"/>
            <w:vAlign w:val="center"/>
          </w:tcPr>
          <w:p w14:paraId="5E7C7908" w14:textId="0EF15CED" w:rsidR="00777E1F" w:rsidRPr="006B6BCB" w:rsidRDefault="00777E1F" w:rsidP="00534A36">
            <w:pPr>
              <w:jc w:val="center"/>
              <w:rPr>
                <w:rFonts w:ascii="Arial" w:hAnsi="Arial" w:cs="Arial"/>
                <w:b/>
                <w:bCs/>
                <w:iCs/>
                <w:color w:val="00B050"/>
              </w:rPr>
            </w:pPr>
            <w:bookmarkStart w:id="3" w:name="C3"/>
            <w:r>
              <w:rPr>
                <w:rFonts w:ascii="Arial" w:hAnsi="Arial" w:cs="Arial"/>
                <w:b/>
                <w:bCs/>
                <w:iCs/>
                <w:color w:val="00B050"/>
              </w:rPr>
              <w:t>(3)</w:t>
            </w:r>
            <w:bookmarkEnd w:id="3"/>
          </w:p>
        </w:tc>
        <w:tc>
          <w:tcPr>
            <w:tcW w:w="4537" w:type="pct"/>
            <w:vAlign w:val="center"/>
          </w:tcPr>
          <w:p w14:paraId="683C0351" w14:textId="52A9994A" w:rsidR="00777E1F" w:rsidRPr="006B6BCB" w:rsidRDefault="00777E1F" w:rsidP="00E74706">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L’activité de groupement d’employeurs, à l’instar des autres activités de la coopérative, doit faire l’objet</w:t>
            </w:r>
            <w:r w:rsidR="00BF53F9">
              <w:rPr>
                <w:rFonts w:ascii="Arial" w:eastAsia="Times New Roman" w:hAnsi="Arial" w:cs="Arial"/>
                <w:bCs/>
                <w:lang w:eastAsia="fr-FR"/>
              </w:rPr>
              <w:t xml:space="preserve"> d’un engagement d’activité.</w:t>
            </w:r>
          </w:p>
        </w:tc>
      </w:tr>
      <w:tr w:rsidR="00D167F2" w:rsidRPr="006B6BCB" w14:paraId="14A81012" w14:textId="77777777" w:rsidTr="004E40A1">
        <w:trPr>
          <w:trHeight w:val="749"/>
        </w:trPr>
        <w:tc>
          <w:tcPr>
            <w:tcW w:w="463" w:type="pct"/>
            <w:vAlign w:val="center"/>
          </w:tcPr>
          <w:p w14:paraId="3E393A80" w14:textId="6C37F444" w:rsidR="00D167F2" w:rsidRPr="006B6BCB" w:rsidRDefault="00D167F2" w:rsidP="0042767D">
            <w:pPr>
              <w:jc w:val="center"/>
              <w:rPr>
                <w:rFonts w:ascii="Arial" w:hAnsi="Arial" w:cs="Arial"/>
                <w:b/>
                <w:bCs/>
                <w:iCs/>
              </w:rPr>
            </w:pPr>
            <w:bookmarkStart w:id="4" w:name="C4"/>
            <w:r w:rsidRPr="006B6BCB">
              <w:rPr>
                <w:rFonts w:ascii="Arial" w:hAnsi="Arial" w:cs="Arial"/>
                <w:b/>
                <w:bCs/>
                <w:iCs/>
                <w:color w:val="00B050"/>
              </w:rPr>
              <w:t>(</w:t>
            </w:r>
            <w:r w:rsidR="00777E1F">
              <w:rPr>
                <w:rFonts w:ascii="Arial" w:hAnsi="Arial" w:cs="Arial"/>
                <w:b/>
                <w:bCs/>
                <w:iCs/>
                <w:color w:val="00B050"/>
              </w:rPr>
              <w:t>4</w:t>
            </w:r>
            <w:r w:rsidRPr="006B6BCB">
              <w:rPr>
                <w:rFonts w:ascii="Arial" w:hAnsi="Arial" w:cs="Arial"/>
                <w:b/>
                <w:bCs/>
                <w:iCs/>
                <w:color w:val="00B050"/>
              </w:rPr>
              <w:t>)</w:t>
            </w:r>
            <w:bookmarkEnd w:id="4"/>
          </w:p>
        </w:tc>
        <w:tc>
          <w:tcPr>
            <w:tcW w:w="4537" w:type="pct"/>
            <w:vAlign w:val="center"/>
          </w:tcPr>
          <w:p w14:paraId="3486062F" w14:textId="77777777" w:rsidR="00D167F2" w:rsidRPr="006B6BCB" w:rsidRDefault="0042767D" w:rsidP="009F6647">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L’activité de groupement d’employeurs</w:t>
            </w:r>
            <w:r w:rsidR="00DD10DD" w:rsidRPr="006B6BCB">
              <w:rPr>
                <w:rFonts w:ascii="Arial" w:eastAsia="Times New Roman" w:hAnsi="Arial" w:cs="Arial"/>
                <w:bCs/>
                <w:lang w:eastAsia="fr-FR"/>
              </w:rPr>
              <w:t>,</w:t>
            </w:r>
            <w:r w:rsidRPr="006B6BCB">
              <w:rPr>
                <w:rFonts w:ascii="Arial" w:eastAsia="Times New Roman" w:hAnsi="Arial" w:cs="Arial"/>
                <w:bCs/>
                <w:lang w:eastAsia="fr-FR"/>
              </w:rPr>
              <w:t xml:space="preserve"> </w:t>
            </w:r>
            <w:r w:rsidR="00DD10DD" w:rsidRPr="006B6BCB">
              <w:rPr>
                <w:rFonts w:ascii="Arial" w:eastAsia="Times New Roman" w:hAnsi="Arial" w:cs="Arial"/>
                <w:bCs/>
                <w:lang w:eastAsia="fr-FR"/>
              </w:rPr>
              <w:t xml:space="preserve">à l’instar des autres activités de la coopérative, </w:t>
            </w:r>
            <w:r w:rsidRPr="006B6BCB">
              <w:rPr>
                <w:rFonts w:ascii="Arial" w:eastAsia="Times New Roman" w:hAnsi="Arial" w:cs="Arial"/>
                <w:bCs/>
                <w:lang w:eastAsia="fr-FR"/>
              </w:rPr>
              <w:t>doit faire l’objet de souscription de capital social</w:t>
            </w:r>
            <w:r w:rsidR="009F6647" w:rsidRPr="006B6BCB">
              <w:rPr>
                <w:rFonts w:ascii="Arial" w:eastAsia="Times New Roman" w:hAnsi="Arial" w:cs="Arial"/>
                <w:bCs/>
                <w:lang w:eastAsia="fr-FR"/>
              </w:rPr>
              <w:t xml:space="preserve"> qui sera mis à jour en fonction de l’utilisation effective du service.</w:t>
            </w:r>
          </w:p>
        </w:tc>
      </w:tr>
      <w:tr w:rsidR="00D035A1" w:rsidRPr="006B6BCB" w14:paraId="3AD4E601" w14:textId="77777777" w:rsidTr="004E40A1">
        <w:trPr>
          <w:trHeight w:val="749"/>
        </w:trPr>
        <w:tc>
          <w:tcPr>
            <w:tcW w:w="463" w:type="pct"/>
            <w:vAlign w:val="center"/>
          </w:tcPr>
          <w:p w14:paraId="0E7D3199" w14:textId="53A5FDB7" w:rsidR="0042767D" w:rsidRPr="006B6BCB" w:rsidRDefault="0042767D" w:rsidP="00E96B63">
            <w:pPr>
              <w:jc w:val="center"/>
              <w:rPr>
                <w:rFonts w:ascii="Arial" w:hAnsi="Arial" w:cs="Arial"/>
                <w:b/>
                <w:bCs/>
                <w:iCs/>
              </w:rPr>
            </w:pPr>
            <w:bookmarkStart w:id="5" w:name="C5"/>
            <w:r w:rsidRPr="006B6BCB">
              <w:rPr>
                <w:rFonts w:ascii="Arial" w:hAnsi="Arial" w:cs="Arial"/>
                <w:b/>
                <w:bCs/>
                <w:iCs/>
                <w:color w:val="00B050"/>
              </w:rPr>
              <w:t>(</w:t>
            </w:r>
            <w:r w:rsidR="00777E1F">
              <w:rPr>
                <w:rFonts w:ascii="Arial" w:hAnsi="Arial" w:cs="Arial"/>
                <w:b/>
                <w:bCs/>
                <w:iCs/>
                <w:color w:val="00B050"/>
              </w:rPr>
              <w:t>5</w:t>
            </w:r>
            <w:r w:rsidRPr="006B6BCB">
              <w:rPr>
                <w:rFonts w:ascii="Arial" w:hAnsi="Arial" w:cs="Arial"/>
                <w:b/>
                <w:bCs/>
                <w:iCs/>
                <w:color w:val="00B050"/>
              </w:rPr>
              <w:t>)</w:t>
            </w:r>
            <w:bookmarkEnd w:id="5"/>
          </w:p>
        </w:tc>
        <w:tc>
          <w:tcPr>
            <w:tcW w:w="4537" w:type="pct"/>
            <w:vAlign w:val="center"/>
          </w:tcPr>
          <w:p w14:paraId="73E470C1" w14:textId="77777777" w:rsidR="0042767D" w:rsidRPr="006B6BCB" w:rsidRDefault="0042767D" w:rsidP="0042767D">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 xml:space="preserve">L’article </w:t>
            </w:r>
            <w:hyperlink r:id="rId12" w:history="1">
              <w:r w:rsidRPr="006B6BCB">
                <w:rPr>
                  <w:rStyle w:val="Lienhypertexte"/>
                  <w:rFonts w:ascii="Arial" w:eastAsia="Times New Roman" w:hAnsi="Arial" w:cs="Arial"/>
                  <w:lang w:eastAsia="fr-FR"/>
                </w:rPr>
                <w:t>L</w:t>
              </w:r>
              <w:r w:rsidR="00681F52" w:rsidRPr="006B6BCB">
                <w:rPr>
                  <w:rStyle w:val="Lienhypertexte"/>
                  <w:rFonts w:ascii="Arial" w:eastAsia="Times New Roman" w:hAnsi="Arial" w:cs="Arial"/>
                  <w:lang w:eastAsia="fr-FR"/>
                </w:rPr>
                <w:t xml:space="preserve"> </w:t>
              </w:r>
              <w:r w:rsidRPr="006B6BCB">
                <w:rPr>
                  <w:rStyle w:val="Lienhypertexte"/>
                  <w:rFonts w:ascii="Arial" w:eastAsia="Times New Roman" w:hAnsi="Arial" w:cs="Arial"/>
                  <w:lang w:eastAsia="fr-FR"/>
                </w:rPr>
                <w:t>1253-8</w:t>
              </w:r>
            </w:hyperlink>
            <w:r w:rsidRPr="006B6BCB">
              <w:rPr>
                <w:rFonts w:ascii="Arial" w:eastAsia="Times New Roman" w:hAnsi="Arial" w:cs="Arial"/>
                <w:bCs/>
                <w:lang w:eastAsia="fr-FR"/>
              </w:rPr>
              <w:t xml:space="preserve"> du code du travail dispose que par dérogation, les statuts peuvent prévoir, sur la base de critères objectifs, des règles de répartition des dettes entre les membres de la coopérative. </w:t>
            </w:r>
          </w:p>
          <w:p w14:paraId="1DC68278" w14:textId="77777777" w:rsidR="0042767D" w:rsidRPr="006B6BCB" w:rsidRDefault="0042767D" w:rsidP="0042767D">
            <w:p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Ces aménagements statutaires peuvent consister par exemple :</w:t>
            </w:r>
          </w:p>
          <w:p w14:paraId="6387EDDD" w14:textId="77777777" w:rsidR="0042767D" w:rsidRPr="006B6BCB" w:rsidRDefault="00E46152" w:rsidP="0042767D">
            <w:pPr>
              <w:pStyle w:val="Paragraphedeliste"/>
              <w:numPr>
                <w:ilvl w:val="0"/>
                <w:numId w:val="2"/>
              </w:numPr>
              <w:spacing w:after="0" w:line="240" w:lineRule="auto"/>
              <w:jc w:val="both"/>
              <w:rPr>
                <w:rFonts w:ascii="Arial" w:eastAsia="Times New Roman" w:hAnsi="Arial" w:cs="Arial"/>
                <w:bCs/>
                <w:strike/>
                <w:lang w:eastAsia="fr-FR"/>
              </w:rPr>
            </w:pPr>
            <w:r w:rsidRPr="006B6BCB">
              <w:rPr>
                <w:rFonts w:ascii="Arial" w:eastAsia="Times New Roman" w:hAnsi="Arial" w:cs="Arial"/>
                <w:bCs/>
                <w:lang w:eastAsia="fr-FR"/>
              </w:rPr>
              <w:t>A</w:t>
            </w:r>
            <w:r w:rsidR="0042767D" w:rsidRPr="006B6BCB">
              <w:rPr>
                <w:rFonts w:ascii="Arial" w:eastAsia="Times New Roman" w:hAnsi="Arial" w:cs="Arial"/>
                <w:bCs/>
                <w:lang w:eastAsia="fr-FR"/>
              </w:rPr>
              <w:t xml:space="preserve"> limiter la </w:t>
            </w:r>
            <w:r w:rsidR="00490C7C" w:rsidRPr="006B6BCB">
              <w:rPr>
                <w:rFonts w:ascii="Arial" w:eastAsia="Times New Roman" w:hAnsi="Arial" w:cs="Arial"/>
                <w:bCs/>
                <w:lang w:eastAsia="fr-FR"/>
              </w:rPr>
              <w:t>responsabilité solidaire encourue pour l’activité de groupement d’employeurs a</w:t>
            </w:r>
            <w:r w:rsidR="0042767D" w:rsidRPr="006B6BCB">
              <w:rPr>
                <w:rFonts w:ascii="Arial" w:eastAsia="Times New Roman" w:hAnsi="Arial" w:cs="Arial"/>
                <w:bCs/>
                <w:lang w:eastAsia="fr-FR"/>
              </w:rPr>
              <w:t>ux seuls associés coopérateurs ayant souscrit un engagement dans cette activité</w:t>
            </w:r>
            <w:r w:rsidR="00D035A1" w:rsidRPr="006B6BCB">
              <w:rPr>
                <w:rFonts w:ascii="Arial" w:eastAsia="Times New Roman" w:hAnsi="Arial" w:cs="Arial"/>
                <w:bCs/>
                <w:lang w:eastAsia="fr-FR"/>
              </w:rPr>
              <w:t>,</w:t>
            </w:r>
            <w:r w:rsidR="003067F0" w:rsidRPr="006B6BCB">
              <w:rPr>
                <w:rFonts w:ascii="Arial" w:eastAsia="Times New Roman" w:hAnsi="Arial" w:cs="Arial"/>
                <w:bCs/>
                <w:lang w:eastAsia="fr-FR"/>
              </w:rPr>
              <w:t xml:space="preserve"> </w:t>
            </w:r>
          </w:p>
          <w:p w14:paraId="70BD20EE" w14:textId="77777777" w:rsidR="0042767D" w:rsidRPr="006B6BCB" w:rsidRDefault="00490C7C" w:rsidP="00742B35">
            <w:pPr>
              <w:pStyle w:val="Paragraphedeliste"/>
              <w:numPr>
                <w:ilvl w:val="0"/>
                <w:numId w:val="2"/>
              </w:num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A</w:t>
            </w:r>
            <w:r w:rsidR="0042767D" w:rsidRPr="006B6BCB">
              <w:rPr>
                <w:rFonts w:ascii="Arial" w:eastAsia="Times New Roman" w:hAnsi="Arial" w:cs="Arial"/>
                <w:bCs/>
                <w:lang w:eastAsia="fr-FR"/>
              </w:rPr>
              <w:t xml:space="preserve"> limiter leur responsabilité sur la base de leur engagement statutaire pour l’activité de </w:t>
            </w:r>
            <w:r w:rsidR="00681F52" w:rsidRPr="006B6BCB">
              <w:rPr>
                <w:rFonts w:ascii="Arial" w:eastAsia="Times New Roman" w:hAnsi="Arial" w:cs="Arial"/>
                <w:bCs/>
                <w:lang w:eastAsia="fr-FR"/>
              </w:rPr>
              <w:t>groupement d’employeurs</w:t>
            </w:r>
            <w:r w:rsidR="00D035A1" w:rsidRPr="006B6BCB">
              <w:rPr>
                <w:rFonts w:ascii="Arial" w:eastAsia="Times New Roman" w:hAnsi="Arial" w:cs="Arial"/>
                <w:bCs/>
                <w:lang w:eastAsia="fr-FR"/>
              </w:rPr>
              <w:t>,</w:t>
            </w:r>
            <w:r w:rsidR="0042767D" w:rsidRPr="006B6BCB">
              <w:rPr>
                <w:rFonts w:ascii="Arial" w:eastAsia="Times New Roman" w:hAnsi="Arial" w:cs="Arial"/>
                <w:bCs/>
                <w:lang w:eastAsia="fr-FR"/>
              </w:rPr>
              <w:t xml:space="preserve"> </w:t>
            </w:r>
          </w:p>
          <w:p w14:paraId="22A54F03" w14:textId="77777777" w:rsidR="00742B35" w:rsidRPr="006B6BCB" w:rsidRDefault="00742B35" w:rsidP="00490C7C">
            <w:pPr>
              <w:pStyle w:val="Paragraphedeliste"/>
              <w:numPr>
                <w:ilvl w:val="0"/>
                <w:numId w:val="2"/>
              </w:numPr>
              <w:spacing w:after="0" w:line="240" w:lineRule="auto"/>
              <w:jc w:val="both"/>
              <w:rPr>
                <w:rFonts w:ascii="Arial" w:eastAsia="Times New Roman" w:hAnsi="Arial" w:cs="Arial"/>
                <w:bCs/>
                <w:lang w:eastAsia="fr-FR"/>
              </w:rPr>
            </w:pPr>
            <w:r w:rsidRPr="006B6BCB">
              <w:rPr>
                <w:rFonts w:ascii="Arial" w:eastAsia="Times New Roman" w:hAnsi="Arial" w:cs="Arial"/>
                <w:bCs/>
                <w:lang w:eastAsia="fr-FR"/>
              </w:rPr>
              <w:t xml:space="preserve">A limiter </w:t>
            </w:r>
            <w:r w:rsidR="00490C7C" w:rsidRPr="006B6BCB">
              <w:rPr>
                <w:rFonts w:ascii="Arial" w:eastAsia="Times New Roman" w:hAnsi="Arial" w:cs="Arial"/>
                <w:bCs/>
                <w:lang w:eastAsia="fr-FR"/>
              </w:rPr>
              <w:t xml:space="preserve">leur responsabilité sur la base du capital social souscrit </w:t>
            </w:r>
            <w:r w:rsidRPr="006B6BCB">
              <w:rPr>
                <w:rFonts w:ascii="Arial" w:eastAsia="Times New Roman" w:hAnsi="Arial" w:cs="Arial"/>
                <w:bCs/>
                <w:lang w:eastAsia="fr-FR"/>
              </w:rPr>
              <w:t>au moment du fait générateur de la respons</w:t>
            </w:r>
            <w:r w:rsidR="007B0E69" w:rsidRPr="006B6BCB">
              <w:rPr>
                <w:rFonts w:ascii="Arial" w:eastAsia="Times New Roman" w:hAnsi="Arial" w:cs="Arial"/>
                <w:bCs/>
                <w:lang w:eastAsia="fr-FR"/>
              </w:rPr>
              <w:t>abilité</w:t>
            </w:r>
            <w:r w:rsidRPr="006B6BCB">
              <w:rPr>
                <w:rFonts w:ascii="Arial" w:eastAsia="Times New Roman" w:hAnsi="Arial" w:cs="Arial"/>
                <w:bCs/>
                <w:lang w:eastAsia="fr-FR"/>
              </w:rPr>
              <w:t xml:space="preserve">. </w:t>
            </w:r>
          </w:p>
        </w:tc>
      </w:tr>
    </w:tbl>
    <w:p w14:paraId="14888BE2" w14:textId="77777777" w:rsidR="00337261" w:rsidRPr="006B6BCB" w:rsidRDefault="00337261" w:rsidP="00E96B63">
      <w:pPr>
        <w:tabs>
          <w:tab w:val="left" w:pos="3901"/>
        </w:tabs>
        <w:rPr>
          <w:rFonts w:ascii="Arial" w:eastAsia="Times New Roman" w:hAnsi="Arial" w:cs="Arial"/>
          <w:lang w:eastAsia="fr-FR"/>
        </w:rPr>
      </w:pPr>
    </w:p>
    <w:sectPr w:rsidR="00337261" w:rsidRPr="006B6BC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112A5" w14:textId="77777777" w:rsidR="009564D9" w:rsidRDefault="009564D9" w:rsidP="009317B9">
      <w:pPr>
        <w:spacing w:after="0" w:line="240" w:lineRule="auto"/>
      </w:pPr>
      <w:r>
        <w:separator/>
      </w:r>
    </w:p>
  </w:endnote>
  <w:endnote w:type="continuationSeparator" w:id="0">
    <w:p w14:paraId="788509F1" w14:textId="77777777" w:rsidR="009564D9" w:rsidRDefault="009564D9" w:rsidP="0093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375993"/>
      <w:docPartObj>
        <w:docPartGallery w:val="Page Numbers (Bottom of Page)"/>
        <w:docPartUnique/>
      </w:docPartObj>
    </w:sdtPr>
    <w:sdtEndPr/>
    <w:sdtContent>
      <w:p w14:paraId="1FAAFD8E" w14:textId="62030555" w:rsidR="007A4A7B" w:rsidRDefault="007A4A7B">
        <w:pPr>
          <w:pStyle w:val="Pieddepage"/>
          <w:jc w:val="center"/>
        </w:pPr>
        <w:r>
          <w:fldChar w:fldCharType="begin"/>
        </w:r>
        <w:r>
          <w:instrText>PAGE   \* MERGEFORMAT</w:instrText>
        </w:r>
        <w:r>
          <w:fldChar w:fldCharType="separate"/>
        </w:r>
        <w:r>
          <w:t>2</w:t>
        </w:r>
        <w:r>
          <w:fldChar w:fldCharType="end"/>
        </w:r>
      </w:p>
    </w:sdtContent>
  </w:sdt>
  <w:p w14:paraId="70C805E5" w14:textId="77777777" w:rsidR="00C66B8E" w:rsidRDefault="00C66B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4743B" w14:textId="77777777" w:rsidR="009564D9" w:rsidRDefault="009564D9" w:rsidP="009317B9">
      <w:pPr>
        <w:spacing w:after="0" w:line="240" w:lineRule="auto"/>
      </w:pPr>
      <w:r>
        <w:separator/>
      </w:r>
    </w:p>
  </w:footnote>
  <w:footnote w:type="continuationSeparator" w:id="0">
    <w:p w14:paraId="23E75B0A" w14:textId="77777777" w:rsidR="009564D9" w:rsidRDefault="009564D9" w:rsidP="0093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6DBE"/>
    <w:multiLevelType w:val="hybridMultilevel"/>
    <w:tmpl w:val="9208E88A"/>
    <w:lvl w:ilvl="0" w:tplc="86D29BCA">
      <w:numFmt w:val="bullet"/>
      <w:lvlText w:val="-"/>
      <w:lvlJc w:val="left"/>
      <w:pPr>
        <w:ind w:left="720" w:hanging="360"/>
      </w:pPr>
      <w:rPr>
        <w:rFonts w:ascii="Verdana" w:eastAsia="Times New Roman" w:hAnsi="Verdana"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E8562A"/>
    <w:multiLevelType w:val="hybridMultilevel"/>
    <w:tmpl w:val="E8A6D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C37322"/>
    <w:multiLevelType w:val="hybridMultilevel"/>
    <w:tmpl w:val="A5B6C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6D"/>
    <w:rsid w:val="000259E3"/>
    <w:rsid w:val="00026A52"/>
    <w:rsid w:val="00035366"/>
    <w:rsid w:val="00037345"/>
    <w:rsid w:val="00046446"/>
    <w:rsid w:val="000632B8"/>
    <w:rsid w:val="00071E80"/>
    <w:rsid w:val="00081BC0"/>
    <w:rsid w:val="000C6B36"/>
    <w:rsid w:val="000E18DF"/>
    <w:rsid w:val="001570D7"/>
    <w:rsid w:val="001957FC"/>
    <w:rsid w:val="001B545D"/>
    <w:rsid w:val="001C52FE"/>
    <w:rsid w:val="001E672C"/>
    <w:rsid w:val="00200D4B"/>
    <w:rsid w:val="00216378"/>
    <w:rsid w:val="00217BBE"/>
    <w:rsid w:val="00246440"/>
    <w:rsid w:val="002507B5"/>
    <w:rsid w:val="00277635"/>
    <w:rsid w:val="00280F75"/>
    <w:rsid w:val="002948A2"/>
    <w:rsid w:val="002C67C1"/>
    <w:rsid w:val="002D6814"/>
    <w:rsid w:val="002F4CE3"/>
    <w:rsid w:val="003067F0"/>
    <w:rsid w:val="00337261"/>
    <w:rsid w:val="00337AE8"/>
    <w:rsid w:val="00353589"/>
    <w:rsid w:val="00356BD3"/>
    <w:rsid w:val="0036194F"/>
    <w:rsid w:val="00367955"/>
    <w:rsid w:val="00386F33"/>
    <w:rsid w:val="003F31C1"/>
    <w:rsid w:val="004070F4"/>
    <w:rsid w:val="0042767D"/>
    <w:rsid w:val="0044077A"/>
    <w:rsid w:val="00490C7C"/>
    <w:rsid w:val="004A3BE2"/>
    <w:rsid w:val="004E750C"/>
    <w:rsid w:val="00513240"/>
    <w:rsid w:val="00524DAC"/>
    <w:rsid w:val="00532D29"/>
    <w:rsid w:val="005A03C0"/>
    <w:rsid w:val="005A6FDE"/>
    <w:rsid w:val="005B1751"/>
    <w:rsid w:val="005B2350"/>
    <w:rsid w:val="005E02DF"/>
    <w:rsid w:val="005E43FF"/>
    <w:rsid w:val="005E7955"/>
    <w:rsid w:val="005F5F2E"/>
    <w:rsid w:val="00611DDA"/>
    <w:rsid w:val="006251F8"/>
    <w:rsid w:val="00644178"/>
    <w:rsid w:val="00667B91"/>
    <w:rsid w:val="00681F52"/>
    <w:rsid w:val="006A36FF"/>
    <w:rsid w:val="006A5639"/>
    <w:rsid w:val="006A5F4C"/>
    <w:rsid w:val="006B6BCB"/>
    <w:rsid w:val="006E5E4C"/>
    <w:rsid w:val="006E6618"/>
    <w:rsid w:val="00706D0A"/>
    <w:rsid w:val="0072205B"/>
    <w:rsid w:val="0072571A"/>
    <w:rsid w:val="00737541"/>
    <w:rsid w:val="00740685"/>
    <w:rsid w:val="00742B35"/>
    <w:rsid w:val="00744718"/>
    <w:rsid w:val="007463E8"/>
    <w:rsid w:val="00757D3D"/>
    <w:rsid w:val="00761CAA"/>
    <w:rsid w:val="00777E1F"/>
    <w:rsid w:val="00786E6D"/>
    <w:rsid w:val="00792888"/>
    <w:rsid w:val="007A4A7B"/>
    <w:rsid w:val="007B0E69"/>
    <w:rsid w:val="007B76C2"/>
    <w:rsid w:val="007C5028"/>
    <w:rsid w:val="007C5847"/>
    <w:rsid w:val="007C61D0"/>
    <w:rsid w:val="007E1C9D"/>
    <w:rsid w:val="00832C5B"/>
    <w:rsid w:val="00843DD7"/>
    <w:rsid w:val="00847065"/>
    <w:rsid w:val="008678D9"/>
    <w:rsid w:val="00874BFA"/>
    <w:rsid w:val="008D292F"/>
    <w:rsid w:val="00906B18"/>
    <w:rsid w:val="00906F39"/>
    <w:rsid w:val="00913AEA"/>
    <w:rsid w:val="009317B9"/>
    <w:rsid w:val="00946765"/>
    <w:rsid w:val="009564D9"/>
    <w:rsid w:val="00961E0B"/>
    <w:rsid w:val="009F5508"/>
    <w:rsid w:val="009F6647"/>
    <w:rsid w:val="00A46DFC"/>
    <w:rsid w:val="00AB61EF"/>
    <w:rsid w:val="00AC4381"/>
    <w:rsid w:val="00AD3957"/>
    <w:rsid w:val="00AD5FEE"/>
    <w:rsid w:val="00B04938"/>
    <w:rsid w:val="00B1097F"/>
    <w:rsid w:val="00B407F2"/>
    <w:rsid w:val="00B868A1"/>
    <w:rsid w:val="00BA3A3D"/>
    <w:rsid w:val="00BA6030"/>
    <w:rsid w:val="00BC3F07"/>
    <w:rsid w:val="00BE09A0"/>
    <w:rsid w:val="00BE2148"/>
    <w:rsid w:val="00BF3660"/>
    <w:rsid w:val="00BF53F9"/>
    <w:rsid w:val="00BF58F3"/>
    <w:rsid w:val="00C55F1A"/>
    <w:rsid w:val="00C60385"/>
    <w:rsid w:val="00C66B8E"/>
    <w:rsid w:val="00C800A7"/>
    <w:rsid w:val="00CB1CD4"/>
    <w:rsid w:val="00CC28E7"/>
    <w:rsid w:val="00CC72FA"/>
    <w:rsid w:val="00CE1852"/>
    <w:rsid w:val="00CE5D15"/>
    <w:rsid w:val="00CE6A1F"/>
    <w:rsid w:val="00D035A1"/>
    <w:rsid w:val="00D167F2"/>
    <w:rsid w:val="00D40B70"/>
    <w:rsid w:val="00D42D8E"/>
    <w:rsid w:val="00D57119"/>
    <w:rsid w:val="00DD10DD"/>
    <w:rsid w:val="00DD7532"/>
    <w:rsid w:val="00DE1F31"/>
    <w:rsid w:val="00DF6ED5"/>
    <w:rsid w:val="00E259F0"/>
    <w:rsid w:val="00E46152"/>
    <w:rsid w:val="00E60102"/>
    <w:rsid w:val="00E63D1C"/>
    <w:rsid w:val="00E74706"/>
    <w:rsid w:val="00E81E2A"/>
    <w:rsid w:val="00E82680"/>
    <w:rsid w:val="00E84EFA"/>
    <w:rsid w:val="00E858FF"/>
    <w:rsid w:val="00E96B63"/>
    <w:rsid w:val="00EF59D7"/>
    <w:rsid w:val="00F7582D"/>
    <w:rsid w:val="00F95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74FAE"/>
  <w15:docId w15:val="{8973E5F6-13FC-486A-9407-4384DF2D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955"/>
    <w:pPr>
      <w:ind w:left="720"/>
      <w:contextualSpacing/>
    </w:pPr>
  </w:style>
  <w:style w:type="paragraph" w:styleId="En-tte">
    <w:name w:val="header"/>
    <w:basedOn w:val="Normal"/>
    <w:link w:val="En-tteCar"/>
    <w:uiPriority w:val="99"/>
    <w:unhideWhenUsed/>
    <w:rsid w:val="009317B9"/>
    <w:pPr>
      <w:tabs>
        <w:tab w:val="center" w:pos="4536"/>
        <w:tab w:val="right" w:pos="9072"/>
      </w:tabs>
      <w:spacing w:after="0" w:line="240" w:lineRule="auto"/>
    </w:pPr>
  </w:style>
  <w:style w:type="character" w:customStyle="1" w:styleId="En-tteCar">
    <w:name w:val="En-tête Car"/>
    <w:basedOn w:val="Policepardfaut"/>
    <w:link w:val="En-tte"/>
    <w:uiPriority w:val="99"/>
    <w:rsid w:val="009317B9"/>
  </w:style>
  <w:style w:type="paragraph" w:styleId="Pieddepage">
    <w:name w:val="footer"/>
    <w:basedOn w:val="Normal"/>
    <w:link w:val="PieddepageCar"/>
    <w:uiPriority w:val="99"/>
    <w:unhideWhenUsed/>
    <w:rsid w:val="00931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7B9"/>
  </w:style>
  <w:style w:type="paragraph" w:styleId="Textedebulles">
    <w:name w:val="Balloon Text"/>
    <w:basedOn w:val="Normal"/>
    <w:link w:val="TextedebullesCar"/>
    <w:uiPriority w:val="99"/>
    <w:semiHidden/>
    <w:unhideWhenUsed/>
    <w:rsid w:val="007928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888"/>
    <w:rPr>
      <w:rFonts w:ascii="Segoe UI" w:hAnsi="Segoe UI" w:cs="Segoe UI"/>
      <w:sz w:val="18"/>
      <w:szCs w:val="18"/>
    </w:rPr>
  </w:style>
  <w:style w:type="table" w:styleId="Grilledutableau">
    <w:name w:val="Table Grid"/>
    <w:basedOn w:val="TableauNormal"/>
    <w:uiPriority w:val="59"/>
    <w:rsid w:val="00200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C3F07"/>
    <w:rPr>
      <w:sz w:val="16"/>
      <w:szCs w:val="16"/>
    </w:rPr>
  </w:style>
  <w:style w:type="paragraph" w:styleId="Commentaire">
    <w:name w:val="annotation text"/>
    <w:basedOn w:val="Normal"/>
    <w:link w:val="CommentaireCar"/>
    <w:uiPriority w:val="99"/>
    <w:semiHidden/>
    <w:unhideWhenUsed/>
    <w:rsid w:val="00BC3F07"/>
    <w:pPr>
      <w:spacing w:line="240" w:lineRule="auto"/>
    </w:pPr>
    <w:rPr>
      <w:sz w:val="20"/>
      <w:szCs w:val="20"/>
    </w:rPr>
  </w:style>
  <w:style w:type="character" w:customStyle="1" w:styleId="CommentaireCar">
    <w:name w:val="Commentaire Car"/>
    <w:basedOn w:val="Policepardfaut"/>
    <w:link w:val="Commentaire"/>
    <w:uiPriority w:val="99"/>
    <w:semiHidden/>
    <w:rsid w:val="00BC3F07"/>
    <w:rPr>
      <w:sz w:val="20"/>
      <w:szCs w:val="20"/>
    </w:rPr>
  </w:style>
  <w:style w:type="paragraph" w:styleId="Objetducommentaire">
    <w:name w:val="annotation subject"/>
    <w:basedOn w:val="Commentaire"/>
    <w:next w:val="Commentaire"/>
    <w:link w:val="ObjetducommentaireCar"/>
    <w:uiPriority w:val="99"/>
    <w:semiHidden/>
    <w:unhideWhenUsed/>
    <w:rsid w:val="00BC3F07"/>
    <w:rPr>
      <w:b/>
      <w:bCs/>
    </w:rPr>
  </w:style>
  <w:style w:type="character" w:customStyle="1" w:styleId="ObjetducommentaireCar">
    <w:name w:val="Objet du commentaire Car"/>
    <w:basedOn w:val="CommentaireCar"/>
    <w:link w:val="Objetducommentaire"/>
    <w:uiPriority w:val="99"/>
    <w:semiHidden/>
    <w:rsid w:val="00BC3F07"/>
    <w:rPr>
      <w:b/>
      <w:bCs/>
      <w:sz w:val="20"/>
      <w:szCs w:val="20"/>
    </w:rPr>
  </w:style>
  <w:style w:type="character" w:styleId="Lienhypertexte">
    <w:name w:val="Hyperlink"/>
    <w:basedOn w:val="Policepardfaut"/>
    <w:uiPriority w:val="99"/>
    <w:unhideWhenUsed/>
    <w:rsid w:val="007C5028"/>
    <w:rPr>
      <w:color w:val="0000FF" w:themeColor="hyperlink"/>
      <w:u w:val="single"/>
    </w:rPr>
  </w:style>
  <w:style w:type="character" w:styleId="Lienhypertextesuivivisit">
    <w:name w:val="FollowedHyperlink"/>
    <w:basedOn w:val="Policepardfaut"/>
    <w:uiPriority w:val="99"/>
    <w:semiHidden/>
    <w:unhideWhenUsed/>
    <w:rsid w:val="00681F52"/>
    <w:rPr>
      <w:color w:val="800080" w:themeColor="followedHyperlink"/>
      <w:u w:val="single"/>
    </w:rPr>
  </w:style>
  <w:style w:type="paragraph" w:styleId="Sansinterligne">
    <w:name w:val="No Spacing"/>
    <w:uiPriority w:val="1"/>
    <w:qFormat/>
    <w:rsid w:val="007A4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8624">
      <w:bodyDiv w:val="1"/>
      <w:marLeft w:val="0"/>
      <w:marRight w:val="0"/>
      <w:marTop w:val="0"/>
      <w:marBottom w:val="0"/>
      <w:divBdr>
        <w:top w:val="none" w:sz="0" w:space="0" w:color="auto"/>
        <w:left w:val="none" w:sz="0" w:space="0" w:color="auto"/>
        <w:bottom w:val="none" w:sz="0" w:space="0" w:color="auto"/>
        <w:right w:val="none" w:sz="0" w:space="0" w:color="auto"/>
      </w:divBdr>
    </w:div>
    <w:div w:id="527909034">
      <w:bodyDiv w:val="1"/>
      <w:marLeft w:val="0"/>
      <w:marRight w:val="0"/>
      <w:marTop w:val="0"/>
      <w:marBottom w:val="0"/>
      <w:divBdr>
        <w:top w:val="none" w:sz="0" w:space="0" w:color="auto"/>
        <w:left w:val="none" w:sz="0" w:space="0" w:color="auto"/>
        <w:bottom w:val="none" w:sz="0" w:space="0" w:color="auto"/>
        <w:right w:val="none" w:sz="0" w:space="0" w:color="auto"/>
      </w:divBdr>
    </w:div>
    <w:div w:id="6019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9604949&amp;cidTexte=LEGITEXT000005634379&amp;dateTexte=2017042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CodeArticle.do?idArticle=LEGIARTI000033024674&amp;cidTexte=LEGITEXT000006072050&amp;dateTexte=20170426" TargetMode="External"/><Relationship Id="rId12" Type="http://schemas.openxmlformats.org/officeDocument/2006/relationships/hyperlink" Target="https://www.legifrance.gouv.fr/affichCodeArticle.do?idArticle=LEGIARTI000024422227&amp;cidTexte=LEGITEXT000006072050&amp;dateTexte=201704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idArticle=LEGIARTI000028698745&amp;cidTexte=LEGITEXT000006072050&amp;dateTexte=201704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affichCodeArticle.do?idArticle=LEGIARTI000018537302&amp;cidTexte=LEGITEXT000006072050&amp;dateTexte=20170426"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28698745&amp;cidTexte=LEGITEXT000006072050&amp;dateTexte=201704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2553</Words>
  <Characters>14042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Suchet</dc:creator>
  <cp:lastModifiedBy>Muriel Tina</cp:lastModifiedBy>
  <cp:revision>3</cp:revision>
  <cp:lastPrinted>2019-12-10T15:19:00Z</cp:lastPrinted>
  <dcterms:created xsi:type="dcterms:W3CDTF">2020-03-02T11:09:00Z</dcterms:created>
  <dcterms:modified xsi:type="dcterms:W3CDTF">2020-03-02T11:10:00Z</dcterms:modified>
</cp:coreProperties>
</file>